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ECA27">
      <w:pPr>
        <w:ind w:firstLine="640" w:firstLineChars="200"/>
        <w:rPr>
          <w:rFonts w:ascii="仿宋" w:hAnsi="仿宋" w:eastAsia="仿宋" w:cs="仿宋"/>
          <w:sz w:val="32"/>
          <w:szCs w:val="32"/>
        </w:rPr>
      </w:pPr>
      <w:bookmarkStart w:id="0" w:name="第一章商谈书"/>
    </w:p>
    <w:p w14:paraId="1335174A">
      <w:pPr>
        <w:rPr>
          <w:rFonts w:ascii="仿宋" w:hAnsi="仿宋" w:eastAsia="仿宋" w:cs="仿宋"/>
          <w:sz w:val="32"/>
          <w:szCs w:val="32"/>
        </w:rPr>
      </w:pPr>
    </w:p>
    <w:p w14:paraId="425596F0">
      <w:pPr>
        <w:jc w:val="center"/>
        <w:rPr>
          <w:rFonts w:hint="eastAsia" w:ascii="宋体" w:hAnsi="宋体" w:eastAsia="宋体" w:cs="仿宋"/>
          <w:b/>
          <w:bCs/>
          <w:sz w:val="84"/>
          <w:szCs w:val="84"/>
        </w:rPr>
      </w:pPr>
      <w:r>
        <w:rPr>
          <w:rFonts w:hint="eastAsia" w:ascii="宋体" w:hAnsi="宋体" w:eastAsia="宋体" w:cs="仿宋"/>
          <w:b/>
          <w:bCs/>
          <w:sz w:val="84"/>
          <w:szCs w:val="84"/>
        </w:rPr>
        <w:t>商谈文件</w:t>
      </w:r>
    </w:p>
    <w:p w14:paraId="5E4A41CA">
      <w:pPr>
        <w:jc w:val="center"/>
        <w:rPr>
          <w:rFonts w:hint="eastAsia" w:ascii="宋体" w:hAnsi="宋体" w:eastAsia="宋体" w:cs="仿宋"/>
          <w:b/>
          <w:bCs/>
          <w:sz w:val="84"/>
          <w:szCs w:val="84"/>
          <w:lang w:eastAsia="zh-CN"/>
        </w:rPr>
      </w:pPr>
      <w:r>
        <w:rPr>
          <w:rFonts w:hint="eastAsia" w:ascii="宋体" w:hAnsi="宋体" w:eastAsia="宋体" w:cs="仿宋"/>
          <w:b/>
          <w:bCs/>
          <w:sz w:val="84"/>
          <w:szCs w:val="84"/>
          <w:lang w:eastAsia="zh-CN"/>
        </w:rPr>
        <w:t>（三次）</w:t>
      </w:r>
    </w:p>
    <w:p w14:paraId="462051EF">
      <w:pPr>
        <w:ind w:firstLine="640" w:firstLineChars="200"/>
        <w:rPr>
          <w:rFonts w:ascii="仿宋" w:hAnsi="仿宋" w:eastAsia="仿宋" w:cs="仿宋"/>
          <w:sz w:val="32"/>
          <w:szCs w:val="32"/>
        </w:rPr>
      </w:pPr>
    </w:p>
    <w:p w14:paraId="3E5B2012">
      <w:pPr>
        <w:ind w:firstLine="640" w:firstLineChars="200"/>
        <w:rPr>
          <w:rFonts w:ascii="仿宋" w:hAnsi="仿宋" w:eastAsia="仿宋" w:cs="仿宋"/>
          <w:sz w:val="32"/>
          <w:szCs w:val="32"/>
        </w:rPr>
      </w:pPr>
    </w:p>
    <w:p w14:paraId="02FC42CD">
      <w:pPr>
        <w:ind w:firstLine="640" w:firstLineChars="200"/>
        <w:rPr>
          <w:rFonts w:ascii="仿宋" w:hAnsi="仿宋" w:eastAsia="仿宋" w:cs="仿宋"/>
          <w:sz w:val="32"/>
          <w:szCs w:val="32"/>
        </w:rPr>
      </w:pPr>
    </w:p>
    <w:p w14:paraId="1753FD06">
      <w:pPr>
        <w:ind w:firstLine="640" w:firstLineChars="200"/>
        <w:rPr>
          <w:rFonts w:ascii="仿宋" w:hAnsi="仿宋" w:eastAsia="仿宋" w:cs="仿宋"/>
          <w:sz w:val="32"/>
          <w:szCs w:val="32"/>
        </w:rPr>
      </w:pPr>
    </w:p>
    <w:p w14:paraId="4F06A880">
      <w:pPr>
        <w:ind w:firstLine="640" w:firstLineChars="200"/>
        <w:rPr>
          <w:rFonts w:ascii="仿宋" w:hAnsi="仿宋" w:eastAsia="仿宋" w:cs="仿宋"/>
          <w:sz w:val="32"/>
          <w:szCs w:val="32"/>
        </w:rPr>
      </w:pPr>
    </w:p>
    <w:p w14:paraId="4EBEA14C">
      <w:pPr>
        <w:rPr>
          <w:rFonts w:ascii="仿宋" w:hAnsi="仿宋" w:eastAsia="仿宋" w:cs="仿宋"/>
          <w:sz w:val="32"/>
          <w:szCs w:val="32"/>
        </w:rPr>
      </w:pPr>
    </w:p>
    <w:p w14:paraId="12C34ECF">
      <w:pPr>
        <w:tabs>
          <w:tab w:val="center" w:pos="4513"/>
        </w:tabs>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项目编号：LEYZ202</w:t>
      </w:r>
      <w:r>
        <w:rPr>
          <w:rFonts w:hint="eastAsia" w:ascii="仿宋" w:hAnsi="仿宋" w:eastAsia="仿宋" w:cs="仿宋"/>
          <w:sz w:val="32"/>
          <w:szCs w:val="32"/>
          <w:lang w:val="en-US" w:eastAsia="zh-CN"/>
        </w:rPr>
        <w:t>50716122</w:t>
      </w:r>
    </w:p>
    <w:p w14:paraId="18597167">
      <w:pPr>
        <w:ind w:left="2238" w:leftChars="304" w:hanging="1600" w:hangingChars="500"/>
        <w:rPr>
          <w:rFonts w:hint="eastAsia" w:ascii="仿宋" w:hAnsi="仿宋" w:eastAsia="仿宋" w:cs="仿宋"/>
          <w:sz w:val="32"/>
          <w:szCs w:val="32"/>
          <w:lang w:eastAsia="zh-CN"/>
        </w:rPr>
      </w:pPr>
      <w:r>
        <w:rPr>
          <w:rFonts w:hint="eastAsia" w:ascii="仿宋" w:hAnsi="仿宋" w:eastAsia="仿宋" w:cs="仿宋"/>
          <w:sz w:val="32"/>
          <w:szCs w:val="32"/>
        </w:rPr>
        <w:t>项目名称：</w:t>
      </w:r>
      <w:r>
        <w:rPr>
          <w:rFonts w:hint="eastAsia" w:ascii="仿宋" w:hAnsi="仿宋" w:eastAsia="仿宋" w:cs="仿宋"/>
          <w:sz w:val="32"/>
          <w:szCs w:val="32"/>
          <w:lang w:eastAsia="zh-CN"/>
        </w:rPr>
        <w:t>西院区警务室建设工程项目</w:t>
      </w:r>
    </w:p>
    <w:p w14:paraId="7B10F33B">
      <w:pPr>
        <w:ind w:left="2238" w:leftChars="304" w:hanging="1600" w:hangingChars="500"/>
        <w:rPr>
          <w:rFonts w:hint="eastAsia" w:ascii="仿宋" w:hAnsi="仿宋" w:eastAsia="仿宋" w:cs="仿宋"/>
          <w:sz w:val="32"/>
          <w:szCs w:val="32"/>
          <w:lang w:eastAsia="zh-CN"/>
        </w:rPr>
      </w:pPr>
      <w:r>
        <w:rPr>
          <w:rFonts w:hint="eastAsia" w:ascii="仿宋" w:hAnsi="仿宋" w:eastAsia="仿宋" w:cs="仿宋"/>
          <w:sz w:val="32"/>
          <w:szCs w:val="32"/>
          <w:lang w:eastAsia="zh-CN"/>
        </w:rPr>
        <w:t>投标单位：</w:t>
      </w:r>
    </w:p>
    <w:p w14:paraId="3D20220A">
      <w:pPr>
        <w:ind w:firstLine="640" w:firstLineChars="200"/>
        <w:rPr>
          <w:rFonts w:ascii="仿宋" w:hAnsi="仿宋" w:eastAsia="仿宋" w:cs="仿宋"/>
          <w:sz w:val="32"/>
          <w:szCs w:val="32"/>
        </w:rPr>
      </w:pPr>
    </w:p>
    <w:p w14:paraId="5AE0FB38">
      <w:pPr>
        <w:ind w:firstLine="640" w:firstLineChars="200"/>
        <w:rPr>
          <w:rFonts w:ascii="仿宋" w:hAnsi="仿宋" w:eastAsia="仿宋" w:cs="仿宋"/>
          <w:sz w:val="32"/>
          <w:szCs w:val="32"/>
        </w:rPr>
      </w:pPr>
    </w:p>
    <w:p w14:paraId="3E4E8B72">
      <w:pPr>
        <w:ind w:firstLine="640" w:firstLineChars="200"/>
        <w:rPr>
          <w:rFonts w:ascii="仿宋" w:hAnsi="仿宋" w:eastAsia="仿宋" w:cs="仿宋"/>
          <w:sz w:val="32"/>
          <w:szCs w:val="32"/>
        </w:rPr>
      </w:pPr>
    </w:p>
    <w:p w14:paraId="0C05E92E">
      <w:pPr>
        <w:rPr>
          <w:rFonts w:ascii="仿宋" w:hAnsi="仿宋" w:eastAsia="仿宋" w:cs="仿宋"/>
          <w:sz w:val="32"/>
          <w:szCs w:val="32"/>
        </w:rPr>
      </w:pPr>
    </w:p>
    <w:p w14:paraId="6F9C85F5">
      <w:pPr>
        <w:jc w:val="center"/>
        <w:rPr>
          <w:rFonts w:ascii="仿宋" w:hAnsi="仿宋" w:eastAsia="仿宋" w:cs="仿宋"/>
          <w:sz w:val="32"/>
          <w:szCs w:val="32"/>
        </w:rPr>
      </w:pPr>
      <w:r>
        <w:rPr>
          <w:rFonts w:hint="eastAsia" w:ascii="仿宋" w:hAnsi="仿宋" w:eastAsia="仿宋" w:cs="仿宋"/>
          <w:sz w:val="32"/>
          <w:szCs w:val="32"/>
        </w:rPr>
        <w:t>连云港市第二人民医院</w:t>
      </w:r>
    </w:p>
    <w:p w14:paraId="13174E23">
      <w:pPr>
        <w:jc w:val="center"/>
        <w:rPr>
          <w:rFonts w:ascii="仿宋" w:hAnsi="仿宋" w:eastAsia="仿宋" w:cs="仿宋"/>
          <w:sz w:val="32"/>
          <w:szCs w:val="32"/>
        </w:rPr>
      </w:pPr>
      <w:r>
        <w:rPr>
          <w:rFonts w:hint="eastAsia" w:ascii="仿宋" w:hAnsi="仿宋" w:eastAsia="仿宋" w:cs="仿宋"/>
          <w:sz w:val="32"/>
          <w:szCs w:val="32"/>
        </w:rPr>
        <w:t>二零二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八</w:t>
      </w:r>
      <w:r>
        <w:rPr>
          <w:rFonts w:hint="eastAsia" w:ascii="仿宋" w:hAnsi="仿宋" w:eastAsia="仿宋" w:cs="仿宋"/>
          <w:sz w:val="32"/>
          <w:szCs w:val="32"/>
        </w:rPr>
        <w:t>月</w:t>
      </w:r>
    </w:p>
    <w:p w14:paraId="66E2EE8C">
      <w:pPr>
        <w:spacing w:line="500" w:lineRule="exact"/>
        <w:jc w:val="center"/>
        <w:rPr>
          <w:rFonts w:ascii="仿宋" w:hAnsi="仿宋" w:eastAsia="仿宋" w:cs="Times New Roman"/>
          <w:b/>
          <w:bCs/>
          <w:sz w:val="36"/>
          <w:szCs w:val="36"/>
        </w:rPr>
        <w:sectPr>
          <w:headerReference r:id="rId3" w:type="default"/>
          <w:pgSz w:w="11906" w:h="16838"/>
          <w:pgMar w:top="1800" w:right="1440" w:bottom="1800" w:left="1440" w:header="851" w:footer="992" w:gutter="0"/>
          <w:cols w:space="425" w:num="1"/>
          <w:docGrid w:type="lines" w:linePitch="312" w:charSpace="0"/>
        </w:sectPr>
      </w:pPr>
    </w:p>
    <w:p w14:paraId="7712826B">
      <w:pPr>
        <w:spacing w:line="500" w:lineRule="exact"/>
        <w:jc w:val="center"/>
        <w:rPr>
          <w:rFonts w:ascii="仿宋" w:hAnsi="仿宋" w:eastAsia="仿宋" w:cs="Times New Roman"/>
          <w:b/>
          <w:bCs/>
          <w:sz w:val="36"/>
          <w:szCs w:val="36"/>
        </w:rPr>
      </w:pPr>
    </w:p>
    <w:p w14:paraId="39F9D773">
      <w:pPr>
        <w:spacing w:line="500" w:lineRule="exact"/>
        <w:jc w:val="center"/>
        <w:rPr>
          <w:rFonts w:ascii="仿宋" w:hAnsi="仿宋" w:eastAsia="仿宋" w:cs="Times New Roman"/>
          <w:b/>
          <w:bCs/>
          <w:sz w:val="36"/>
          <w:szCs w:val="36"/>
        </w:rPr>
      </w:pPr>
      <w:r>
        <w:rPr>
          <w:rFonts w:hint="eastAsia" w:ascii="仿宋" w:hAnsi="仿宋" w:eastAsia="仿宋" w:cs="仿宋"/>
          <w:b/>
          <w:bCs/>
          <w:sz w:val="36"/>
          <w:szCs w:val="36"/>
        </w:rPr>
        <w:t>目  录</w:t>
      </w:r>
    </w:p>
    <w:p w14:paraId="65F42860">
      <w:pPr>
        <w:spacing w:line="500" w:lineRule="exact"/>
        <w:jc w:val="center"/>
        <w:rPr>
          <w:rFonts w:ascii="仿宋" w:hAnsi="仿宋" w:eastAsia="仿宋" w:cs="Times New Roman"/>
          <w:b/>
          <w:bCs/>
          <w:sz w:val="36"/>
          <w:szCs w:val="36"/>
        </w:rPr>
      </w:pPr>
    </w:p>
    <w:p w14:paraId="2F03BAC4">
      <w:pPr>
        <w:pStyle w:val="11"/>
        <w:rPr>
          <w:rFonts w:asciiTheme="minorHAnsi" w:hAnsiTheme="minorHAnsi" w:eastAsiaTheme="minorEastAsia" w:cstheme="minorBidi"/>
          <w:sz w:val="21"/>
          <w:szCs w:val="22"/>
        </w:rPr>
      </w:pPr>
      <w:r>
        <w:rPr>
          <w:rFonts w:ascii="仿宋" w:hAnsi="仿宋" w:cs="仿宋"/>
        </w:rPr>
        <w:fldChar w:fldCharType="begin"/>
      </w:r>
      <w:r>
        <w:rPr>
          <w:rFonts w:ascii="仿宋" w:hAnsi="仿宋" w:cs="仿宋"/>
        </w:rPr>
        <w:instrText xml:space="preserve"> TOC \o "1-3" \h \z \u </w:instrText>
      </w:r>
      <w:r>
        <w:rPr>
          <w:rFonts w:ascii="仿宋" w:hAnsi="仿宋" w:cs="仿宋"/>
        </w:rPr>
        <w:fldChar w:fldCharType="separate"/>
      </w:r>
      <w:r>
        <w:fldChar w:fldCharType="begin"/>
      </w:r>
      <w:r>
        <w:instrText xml:space="preserve"> HYPERLINK \l "_Toc165389547" </w:instrText>
      </w:r>
      <w:r>
        <w:fldChar w:fldCharType="separate"/>
      </w:r>
      <w:r>
        <w:rPr>
          <w:rStyle w:val="17"/>
          <w:rFonts w:hint="eastAsia" w:hAnsi="宋体" w:eastAsia="宋体" w:cs="仿宋"/>
        </w:rPr>
        <w:t>第一章</w:t>
      </w:r>
      <w:r>
        <w:rPr>
          <w:rStyle w:val="17"/>
          <w:rFonts w:hAnsi="宋体" w:eastAsia="宋体" w:cs="仿宋"/>
        </w:rPr>
        <w:t xml:space="preserve">  </w:t>
      </w:r>
      <w:r>
        <w:rPr>
          <w:rStyle w:val="17"/>
          <w:rFonts w:hint="eastAsia" w:hAnsi="宋体" w:eastAsia="宋体" w:cs="仿宋"/>
        </w:rPr>
        <w:t>商谈公告</w:t>
      </w:r>
      <w:r>
        <w:tab/>
      </w:r>
      <w:r>
        <w:fldChar w:fldCharType="begin"/>
      </w:r>
      <w:r>
        <w:instrText xml:space="preserve"> PAGEREF _Toc165389547 \h </w:instrText>
      </w:r>
      <w:r>
        <w:fldChar w:fldCharType="separate"/>
      </w:r>
      <w:r>
        <w:t>1</w:t>
      </w:r>
      <w:r>
        <w:fldChar w:fldCharType="end"/>
      </w:r>
      <w:r>
        <w:fldChar w:fldCharType="end"/>
      </w:r>
    </w:p>
    <w:p w14:paraId="5C8D27C7">
      <w:pPr>
        <w:pStyle w:val="11"/>
        <w:rPr>
          <w:rFonts w:asciiTheme="minorHAnsi" w:hAnsiTheme="minorHAnsi" w:eastAsiaTheme="minorEastAsia" w:cstheme="minorBidi"/>
          <w:sz w:val="21"/>
          <w:szCs w:val="22"/>
        </w:rPr>
      </w:pPr>
      <w:r>
        <w:fldChar w:fldCharType="begin"/>
      </w:r>
      <w:r>
        <w:instrText xml:space="preserve"> HYPERLINK \l "_Toc165389548" </w:instrText>
      </w:r>
      <w:r>
        <w:fldChar w:fldCharType="separate"/>
      </w:r>
      <w:r>
        <w:rPr>
          <w:rStyle w:val="17"/>
          <w:rFonts w:hint="eastAsia" w:hAnsi="宋体" w:eastAsia="宋体" w:cs="仿宋"/>
        </w:rPr>
        <w:t>第二章</w:t>
      </w:r>
      <w:r>
        <w:rPr>
          <w:rStyle w:val="17"/>
          <w:rFonts w:hAnsi="宋体" w:eastAsia="宋体" w:cs="仿宋"/>
        </w:rPr>
        <w:t xml:space="preserve">  </w:t>
      </w:r>
      <w:r>
        <w:rPr>
          <w:rStyle w:val="17"/>
          <w:rFonts w:hint="eastAsia" w:hAnsi="宋体" w:eastAsia="宋体" w:cs="仿宋"/>
        </w:rPr>
        <w:t>商谈须知</w:t>
      </w:r>
      <w:r>
        <w:tab/>
      </w:r>
      <w:r>
        <w:fldChar w:fldCharType="begin"/>
      </w:r>
      <w:r>
        <w:instrText xml:space="preserve"> PAGEREF _Toc165389548 \h </w:instrText>
      </w:r>
      <w:r>
        <w:fldChar w:fldCharType="separate"/>
      </w:r>
      <w:r>
        <w:t>2</w:t>
      </w:r>
      <w:r>
        <w:fldChar w:fldCharType="end"/>
      </w:r>
      <w:r>
        <w:fldChar w:fldCharType="end"/>
      </w:r>
    </w:p>
    <w:p w14:paraId="07E4F00B">
      <w:pPr>
        <w:pStyle w:val="11"/>
        <w:rPr>
          <w:rFonts w:asciiTheme="minorHAnsi" w:hAnsiTheme="minorHAnsi" w:eastAsiaTheme="minorEastAsia" w:cstheme="minorBidi"/>
          <w:sz w:val="21"/>
          <w:szCs w:val="22"/>
        </w:rPr>
      </w:pPr>
      <w:r>
        <w:fldChar w:fldCharType="begin"/>
      </w:r>
      <w:r>
        <w:instrText xml:space="preserve"> HYPERLINK \l "_Toc165389549" </w:instrText>
      </w:r>
      <w:r>
        <w:fldChar w:fldCharType="separate"/>
      </w:r>
      <w:r>
        <w:rPr>
          <w:rStyle w:val="17"/>
          <w:rFonts w:hint="eastAsia" w:hAnsi="宋体" w:eastAsia="宋体" w:cs="仿宋"/>
        </w:rPr>
        <w:t>第三章</w:t>
      </w:r>
      <w:r>
        <w:rPr>
          <w:rStyle w:val="17"/>
          <w:rFonts w:hAnsi="宋体" w:eastAsia="宋体" w:cs="仿宋"/>
        </w:rPr>
        <w:t xml:space="preserve">  </w:t>
      </w:r>
      <w:r>
        <w:rPr>
          <w:rStyle w:val="17"/>
          <w:rFonts w:hint="eastAsia" w:hAnsi="宋体" w:eastAsia="宋体" w:cs="仿宋"/>
        </w:rPr>
        <w:t>合同书（样式）</w:t>
      </w:r>
      <w:r>
        <w:tab/>
      </w:r>
      <w:r>
        <w:fldChar w:fldCharType="begin"/>
      </w:r>
      <w:r>
        <w:instrText xml:space="preserve"> PAGEREF _Toc165389549 \h </w:instrText>
      </w:r>
      <w:r>
        <w:fldChar w:fldCharType="separate"/>
      </w:r>
      <w:r>
        <w:t>10</w:t>
      </w:r>
      <w:r>
        <w:fldChar w:fldCharType="end"/>
      </w:r>
      <w:r>
        <w:fldChar w:fldCharType="end"/>
      </w:r>
    </w:p>
    <w:p w14:paraId="3926946B">
      <w:pPr>
        <w:pStyle w:val="11"/>
        <w:rPr>
          <w:rFonts w:asciiTheme="minorHAnsi" w:hAnsiTheme="minorHAnsi" w:eastAsiaTheme="minorEastAsia" w:cstheme="minorBidi"/>
          <w:sz w:val="21"/>
          <w:szCs w:val="22"/>
        </w:rPr>
      </w:pPr>
      <w:r>
        <w:fldChar w:fldCharType="begin"/>
      </w:r>
      <w:r>
        <w:instrText xml:space="preserve"> HYPERLINK \l "_Toc165389550" </w:instrText>
      </w:r>
      <w:r>
        <w:fldChar w:fldCharType="separate"/>
      </w:r>
      <w:r>
        <w:rPr>
          <w:rStyle w:val="17"/>
          <w:rFonts w:hint="eastAsia" w:hAnsi="宋体" w:eastAsia="宋体" w:cs="仿宋"/>
        </w:rPr>
        <w:t>第四章</w:t>
      </w:r>
      <w:r>
        <w:rPr>
          <w:rStyle w:val="17"/>
          <w:rFonts w:hAnsi="宋体" w:eastAsia="宋体" w:cs="仿宋"/>
        </w:rPr>
        <w:t xml:space="preserve">  </w:t>
      </w:r>
      <w:r>
        <w:rPr>
          <w:rStyle w:val="17"/>
          <w:rFonts w:hint="eastAsia" w:hAnsi="宋体" w:eastAsia="宋体" w:cs="仿宋"/>
        </w:rPr>
        <w:t>商谈范围及技术要求</w:t>
      </w:r>
      <w:r>
        <w:tab/>
      </w:r>
      <w:r>
        <w:fldChar w:fldCharType="begin"/>
      </w:r>
      <w:r>
        <w:instrText xml:space="preserve"> PAGEREF _Toc165389550 \h </w:instrText>
      </w:r>
      <w:r>
        <w:fldChar w:fldCharType="separate"/>
      </w:r>
      <w:r>
        <w:t>15</w:t>
      </w:r>
      <w:r>
        <w:fldChar w:fldCharType="end"/>
      </w:r>
      <w:r>
        <w:fldChar w:fldCharType="end"/>
      </w:r>
    </w:p>
    <w:p w14:paraId="62AF3B17">
      <w:pPr>
        <w:pStyle w:val="11"/>
        <w:rPr>
          <w:rFonts w:asciiTheme="minorHAnsi" w:hAnsiTheme="minorHAnsi" w:eastAsiaTheme="minorEastAsia" w:cstheme="minorBidi"/>
          <w:sz w:val="21"/>
          <w:szCs w:val="22"/>
        </w:rPr>
      </w:pPr>
      <w:r>
        <w:fldChar w:fldCharType="begin"/>
      </w:r>
      <w:r>
        <w:instrText xml:space="preserve"> HYPERLINK \l "_Toc165389551" </w:instrText>
      </w:r>
      <w:r>
        <w:fldChar w:fldCharType="separate"/>
      </w:r>
      <w:r>
        <w:rPr>
          <w:rStyle w:val="17"/>
          <w:rFonts w:hint="eastAsia" w:hAnsi="宋体" w:eastAsia="宋体" w:cs="仿宋"/>
        </w:rPr>
        <w:t>第五章</w:t>
      </w:r>
      <w:r>
        <w:rPr>
          <w:rStyle w:val="17"/>
          <w:rFonts w:hAnsi="宋体" w:eastAsia="宋体" w:cs="仿宋"/>
        </w:rPr>
        <w:t xml:space="preserve">  </w:t>
      </w:r>
      <w:r>
        <w:rPr>
          <w:rStyle w:val="17"/>
          <w:rFonts w:hint="eastAsia" w:hAnsi="宋体" w:eastAsia="宋体" w:cs="仿宋"/>
        </w:rPr>
        <w:t>技术规范</w:t>
      </w:r>
      <w:r>
        <w:tab/>
      </w:r>
      <w:r>
        <w:fldChar w:fldCharType="begin"/>
      </w:r>
      <w:r>
        <w:instrText xml:space="preserve"> PAGEREF _Toc165389551 \h </w:instrText>
      </w:r>
      <w:r>
        <w:fldChar w:fldCharType="separate"/>
      </w:r>
      <w:r>
        <w:t>16</w:t>
      </w:r>
      <w:r>
        <w:fldChar w:fldCharType="end"/>
      </w:r>
      <w:r>
        <w:fldChar w:fldCharType="end"/>
      </w:r>
    </w:p>
    <w:p w14:paraId="610EF3BF">
      <w:pPr>
        <w:pStyle w:val="11"/>
        <w:rPr>
          <w:rFonts w:asciiTheme="minorHAnsi" w:hAnsiTheme="minorHAnsi" w:eastAsiaTheme="minorEastAsia" w:cstheme="minorBidi"/>
          <w:sz w:val="21"/>
          <w:szCs w:val="22"/>
        </w:rPr>
      </w:pPr>
      <w:r>
        <w:fldChar w:fldCharType="begin"/>
      </w:r>
      <w:r>
        <w:instrText xml:space="preserve"> HYPERLINK \l "_Toc165389552" </w:instrText>
      </w:r>
      <w:r>
        <w:fldChar w:fldCharType="separate"/>
      </w:r>
      <w:r>
        <w:rPr>
          <w:rStyle w:val="17"/>
          <w:rFonts w:hint="eastAsia" w:hAnsi="宋体" w:eastAsia="宋体" w:cs="仿宋"/>
        </w:rPr>
        <w:t>第六章</w:t>
      </w:r>
      <w:r>
        <w:rPr>
          <w:rStyle w:val="17"/>
          <w:rFonts w:hAnsi="宋体" w:eastAsia="宋体" w:cs="仿宋"/>
        </w:rPr>
        <w:t xml:space="preserve">  </w:t>
      </w:r>
      <w:r>
        <w:rPr>
          <w:rStyle w:val="17"/>
          <w:rFonts w:hint="eastAsia" w:hAnsi="宋体" w:eastAsia="宋体" w:cs="仿宋"/>
        </w:rPr>
        <w:t>商谈申请文件表式</w:t>
      </w:r>
      <w:r>
        <w:tab/>
      </w:r>
      <w:r>
        <w:fldChar w:fldCharType="begin"/>
      </w:r>
      <w:r>
        <w:instrText xml:space="preserve"> PAGEREF _Toc165389552 \h </w:instrText>
      </w:r>
      <w:r>
        <w:fldChar w:fldCharType="separate"/>
      </w:r>
      <w:r>
        <w:t>17</w:t>
      </w:r>
      <w:r>
        <w:fldChar w:fldCharType="end"/>
      </w:r>
      <w:r>
        <w:fldChar w:fldCharType="end"/>
      </w:r>
    </w:p>
    <w:p w14:paraId="0E3B4BD9">
      <w:pPr>
        <w:spacing w:line="600" w:lineRule="exact"/>
        <w:jc w:val="center"/>
        <w:rPr>
          <w:rFonts w:ascii="仿宋" w:hAnsi="仿宋" w:eastAsia="仿宋" w:cs="Times New Roman"/>
          <w:sz w:val="28"/>
          <w:szCs w:val="28"/>
        </w:rPr>
        <w:sectPr>
          <w:footerReference r:id="rId4" w:type="default"/>
          <w:pgSz w:w="11906" w:h="16838"/>
          <w:pgMar w:top="1800" w:right="1440" w:bottom="1800" w:left="1440" w:header="851" w:footer="992" w:gutter="0"/>
          <w:cols w:space="425" w:num="1"/>
          <w:docGrid w:type="lines" w:linePitch="312" w:charSpace="0"/>
        </w:sectPr>
      </w:pPr>
      <w:r>
        <w:rPr>
          <w:rFonts w:ascii="仿宋" w:hAnsi="仿宋" w:cs="仿宋"/>
        </w:rPr>
        <w:fldChar w:fldCharType="end"/>
      </w:r>
      <w:bookmarkStart w:id="1" w:name="_Toc506303991"/>
    </w:p>
    <w:bookmarkEnd w:id="0"/>
    <w:bookmarkEnd w:id="1"/>
    <w:p w14:paraId="0A8CDF4B">
      <w:pPr>
        <w:pStyle w:val="2"/>
        <w:ind w:left="0" w:leftChars="0" w:right="0" w:rightChars="0" w:firstLine="0" w:firstLineChars="0"/>
        <w:rPr>
          <w:rFonts w:hint="eastAsia" w:hAnsi="宋体" w:eastAsia="宋体" w:cs="仿宋"/>
        </w:rPr>
      </w:pPr>
      <w:bookmarkStart w:id="2" w:name="_Toc87118032"/>
      <w:bookmarkStart w:id="3" w:name="_Toc165389547"/>
    </w:p>
    <w:p w14:paraId="1D67662E">
      <w:pPr>
        <w:pStyle w:val="2"/>
        <w:ind w:left="0" w:leftChars="0" w:right="0" w:rightChars="0" w:firstLine="0" w:firstLineChars="0"/>
        <w:rPr>
          <w:rFonts w:hAnsi="宋体" w:eastAsia="宋体"/>
        </w:rPr>
      </w:pPr>
      <w:r>
        <w:rPr>
          <w:rFonts w:hint="eastAsia" w:hAnsi="宋体" w:eastAsia="宋体" w:cs="仿宋"/>
        </w:rPr>
        <w:t>第一章  商谈</w:t>
      </w:r>
      <w:bookmarkEnd w:id="2"/>
      <w:r>
        <w:rPr>
          <w:rFonts w:hint="eastAsia" w:hAnsi="宋体" w:eastAsia="宋体" w:cs="仿宋"/>
        </w:rPr>
        <w:t>公告</w:t>
      </w:r>
      <w:bookmarkEnd w:id="3"/>
    </w:p>
    <w:p w14:paraId="11252E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111111"/>
          <w:sz w:val="24"/>
          <w:shd w:val="clear" w:color="auto" w:fill="FFFFFF"/>
        </w:rPr>
      </w:pPr>
      <w:bookmarkStart w:id="4" w:name="_Toc165389548"/>
      <w:bookmarkStart w:id="5" w:name="_Toc87118033"/>
    </w:p>
    <w:p w14:paraId="6B80B7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90"/>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因工作需要，连云港市第二人民医院拟对</w:t>
      </w:r>
      <w:r>
        <w:rPr>
          <w:rFonts w:hint="eastAsia" w:ascii="仿宋" w:hAnsi="仿宋" w:eastAsia="仿宋" w:cs="仿宋"/>
          <w:i w:val="0"/>
          <w:iCs w:val="0"/>
          <w:caps w:val="0"/>
          <w:color w:val="555555"/>
          <w:spacing w:val="0"/>
          <w:sz w:val="24"/>
          <w:szCs w:val="24"/>
          <w:u w:val="single"/>
          <w:shd w:val="clear" w:fill="FFFFFF"/>
        </w:rPr>
        <w:t>西院区警务室建设工程</w:t>
      </w:r>
      <w:r>
        <w:rPr>
          <w:rFonts w:hint="eastAsia" w:ascii="仿宋" w:hAnsi="仿宋" w:eastAsia="仿宋" w:cs="仿宋"/>
          <w:i w:val="0"/>
          <w:iCs w:val="0"/>
          <w:caps w:val="0"/>
          <w:color w:val="555555"/>
          <w:spacing w:val="0"/>
          <w:sz w:val="24"/>
          <w:szCs w:val="24"/>
          <w:shd w:val="clear" w:fill="FFFFFF"/>
        </w:rPr>
        <w:t>项目进行公开商谈，欢迎符合资格条件、具备能力要求的单位参加。现将有关事项公告如下：</w:t>
      </w:r>
    </w:p>
    <w:p w14:paraId="5D364F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一、项目内容：</w:t>
      </w:r>
      <w:r>
        <w:rPr>
          <w:rFonts w:hint="eastAsia" w:ascii="仿宋" w:hAnsi="仿宋" w:eastAsia="仿宋" w:cs="仿宋"/>
          <w:i w:val="0"/>
          <w:iCs w:val="0"/>
          <w:caps w:val="0"/>
          <w:color w:val="555555"/>
          <w:spacing w:val="0"/>
          <w:sz w:val="24"/>
          <w:szCs w:val="24"/>
          <w:u w:val="single"/>
          <w:shd w:val="clear" w:fill="FFFFFF"/>
        </w:rPr>
        <w:t>西院区警务室建设工程</w:t>
      </w:r>
      <w:r>
        <w:rPr>
          <w:rFonts w:hint="eastAsia" w:ascii="仿宋" w:hAnsi="仿宋" w:eastAsia="仿宋" w:cs="仿宋"/>
          <w:i w:val="0"/>
          <w:iCs w:val="0"/>
          <w:caps w:val="0"/>
          <w:color w:val="555555"/>
          <w:spacing w:val="0"/>
          <w:sz w:val="24"/>
          <w:szCs w:val="24"/>
          <w:shd w:val="clear" w:fill="FFFFFF"/>
        </w:rPr>
        <w:t>，控制价：</w:t>
      </w:r>
      <w:r>
        <w:rPr>
          <w:rFonts w:hint="eastAsia" w:ascii="仿宋" w:hAnsi="仿宋" w:eastAsia="仿宋" w:cs="仿宋"/>
          <w:i w:val="0"/>
          <w:iCs w:val="0"/>
          <w:caps w:val="0"/>
          <w:color w:val="555555"/>
          <w:spacing w:val="0"/>
          <w:sz w:val="24"/>
          <w:szCs w:val="24"/>
          <w:u w:val="single"/>
          <w:shd w:val="clear" w:fill="FFFFFF"/>
        </w:rPr>
        <w:t>10.7437</w:t>
      </w:r>
      <w:r>
        <w:rPr>
          <w:rFonts w:hint="eastAsia" w:ascii="仿宋" w:hAnsi="仿宋" w:eastAsia="仿宋" w:cs="仿宋"/>
          <w:i w:val="0"/>
          <w:iCs w:val="0"/>
          <w:caps w:val="0"/>
          <w:color w:val="555555"/>
          <w:spacing w:val="0"/>
          <w:sz w:val="24"/>
          <w:szCs w:val="24"/>
          <w:shd w:val="clear" w:fill="FFFFFF"/>
        </w:rPr>
        <w:t>万元</w:t>
      </w:r>
    </w:p>
    <w:p w14:paraId="70A127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315" w:right="0" w:firstLine="0"/>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二、具体要求：详见商谈文件第四章</w:t>
      </w:r>
    </w:p>
    <w:p w14:paraId="0050D6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三、报名资格要求：</w:t>
      </w:r>
    </w:p>
    <w:p w14:paraId="619E6D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1.在中华人民共和国境内注册，具有独立的法人资格及相应经营范围，具有独立承担民事责任的能力；</w:t>
      </w:r>
    </w:p>
    <w:p w14:paraId="1E2817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2.具有固定的经营、售后服务机构；</w:t>
      </w:r>
    </w:p>
    <w:p w14:paraId="17785C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3.提供</w:t>
      </w:r>
      <w:bookmarkStart w:id="6" w:name="OLE_LINK3"/>
      <w:bookmarkEnd w:id="6"/>
      <w:bookmarkStart w:id="7" w:name="OLE_LINK2"/>
      <w:bookmarkEnd w:id="7"/>
      <w:r>
        <w:rPr>
          <w:rFonts w:hint="eastAsia" w:ascii="仿宋" w:hAnsi="仿宋" w:eastAsia="仿宋" w:cs="仿宋"/>
          <w:i w:val="0"/>
          <w:iCs w:val="0"/>
          <w:caps w:val="0"/>
          <w:color w:val="555555"/>
          <w:spacing w:val="0"/>
          <w:sz w:val="24"/>
          <w:szCs w:val="24"/>
          <w:shd w:val="clear" w:fill="FFFFFF"/>
        </w:rPr>
        <w:t>营业执照（相应营业范围）、法人委托书、委托人与被委托人身份证复印件、无违法违纪承诺书、信用中国查询记录、政府采购严重违法失信行为查询记录等，资料不全者不予报名。</w:t>
      </w:r>
    </w:p>
    <w:p w14:paraId="42051B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4.具备该项目施工所需的其他必要资质。</w:t>
      </w:r>
    </w:p>
    <w:p w14:paraId="08930E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注明：以上所有复印件均须盖印公司红章，原件备查。</w:t>
      </w:r>
    </w:p>
    <w:p w14:paraId="15226A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四、报名时间、地点及联系人：</w:t>
      </w:r>
    </w:p>
    <w:p w14:paraId="1D05E9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1.报名截止时间：2025年</w:t>
      </w:r>
      <w:r>
        <w:rPr>
          <w:rFonts w:hint="eastAsia" w:ascii="仿宋" w:hAnsi="仿宋" w:eastAsia="仿宋" w:cs="仿宋"/>
          <w:i w:val="0"/>
          <w:iCs w:val="0"/>
          <w:caps w:val="0"/>
          <w:color w:val="555555"/>
          <w:spacing w:val="0"/>
          <w:sz w:val="24"/>
          <w:szCs w:val="24"/>
          <w:shd w:val="clear" w:fill="FFFFFF"/>
          <w:lang w:val="en-US" w:eastAsia="zh-CN"/>
        </w:rPr>
        <w:t>8</w:t>
      </w:r>
      <w:r>
        <w:rPr>
          <w:rFonts w:hint="eastAsia" w:ascii="仿宋" w:hAnsi="仿宋" w:eastAsia="仿宋" w:cs="仿宋"/>
          <w:i w:val="0"/>
          <w:iCs w:val="0"/>
          <w:caps w:val="0"/>
          <w:color w:val="555555"/>
          <w:spacing w:val="0"/>
          <w:sz w:val="24"/>
          <w:szCs w:val="24"/>
          <w:shd w:val="clear" w:fill="FFFFFF"/>
        </w:rPr>
        <w:t>月</w:t>
      </w:r>
      <w:r>
        <w:rPr>
          <w:rFonts w:hint="eastAsia" w:ascii="仿宋" w:hAnsi="仿宋" w:eastAsia="仿宋" w:cs="仿宋"/>
          <w:i w:val="0"/>
          <w:iCs w:val="0"/>
          <w:caps w:val="0"/>
          <w:color w:val="555555"/>
          <w:spacing w:val="0"/>
          <w:sz w:val="24"/>
          <w:szCs w:val="24"/>
          <w:shd w:val="clear" w:fill="FFFFFF"/>
          <w:lang w:val="en-US" w:eastAsia="zh-CN"/>
        </w:rPr>
        <w:t>14</w:t>
      </w:r>
      <w:r>
        <w:rPr>
          <w:rFonts w:hint="eastAsia" w:ascii="仿宋" w:hAnsi="仿宋" w:eastAsia="仿宋" w:cs="仿宋"/>
          <w:i w:val="0"/>
          <w:iCs w:val="0"/>
          <w:caps w:val="0"/>
          <w:color w:val="555555"/>
          <w:spacing w:val="0"/>
          <w:sz w:val="24"/>
          <w:szCs w:val="24"/>
          <w:shd w:val="clear" w:fill="FFFFFF"/>
        </w:rPr>
        <w:t>日17:00时前(北京时间)；</w:t>
      </w:r>
    </w:p>
    <w:p w14:paraId="2C9130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2.报名方式：按照报名表要求将材料发送至邮箱；</w:t>
      </w:r>
    </w:p>
    <w:p w14:paraId="7EE60C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3.报名联系人：陈老师 0518-85776671；邮箱：</w:t>
      </w:r>
      <w:r>
        <w:rPr>
          <w:rFonts w:hint="eastAsia" w:ascii="仿宋" w:hAnsi="仿宋" w:eastAsia="仿宋" w:cs="仿宋"/>
          <w:i w:val="0"/>
          <w:iCs w:val="0"/>
          <w:caps w:val="0"/>
          <w:color w:val="333333"/>
          <w:spacing w:val="0"/>
          <w:sz w:val="24"/>
          <w:szCs w:val="24"/>
          <w:u w:val="none"/>
          <w:shd w:val="clear" w:fill="FFFFFF"/>
        </w:rPr>
        <w:fldChar w:fldCharType="begin"/>
      </w:r>
      <w:r>
        <w:rPr>
          <w:rFonts w:hint="eastAsia" w:ascii="仿宋" w:hAnsi="仿宋" w:eastAsia="仿宋" w:cs="仿宋"/>
          <w:i w:val="0"/>
          <w:iCs w:val="0"/>
          <w:caps w:val="0"/>
          <w:color w:val="333333"/>
          <w:spacing w:val="0"/>
          <w:sz w:val="24"/>
          <w:szCs w:val="24"/>
          <w:u w:val="none"/>
          <w:shd w:val="clear" w:fill="FFFFFF"/>
        </w:rPr>
        <w:instrText xml:space="preserve"> HYPERLINK "mailto:lygeyzbb@163.com" </w:instrText>
      </w:r>
      <w:r>
        <w:rPr>
          <w:rFonts w:hint="eastAsia" w:ascii="仿宋" w:hAnsi="仿宋" w:eastAsia="仿宋" w:cs="仿宋"/>
          <w:i w:val="0"/>
          <w:iCs w:val="0"/>
          <w:caps w:val="0"/>
          <w:color w:val="333333"/>
          <w:spacing w:val="0"/>
          <w:sz w:val="24"/>
          <w:szCs w:val="24"/>
          <w:u w:val="none"/>
          <w:shd w:val="clear" w:fill="FFFFFF"/>
        </w:rPr>
        <w:fldChar w:fldCharType="separate"/>
      </w:r>
      <w:r>
        <w:rPr>
          <w:rStyle w:val="17"/>
          <w:rFonts w:hint="eastAsia" w:ascii="仿宋" w:hAnsi="仿宋" w:eastAsia="仿宋" w:cs="仿宋"/>
          <w:i w:val="0"/>
          <w:iCs w:val="0"/>
          <w:caps w:val="0"/>
          <w:color w:val="0026E5"/>
          <w:spacing w:val="0"/>
          <w:sz w:val="24"/>
          <w:szCs w:val="24"/>
          <w:u w:val="none"/>
          <w:shd w:val="clear" w:fill="FFFFFF"/>
        </w:rPr>
        <w:t>lygeyzbb@163.com</w:t>
      </w:r>
      <w:r>
        <w:rPr>
          <w:rFonts w:hint="eastAsia" w:ascii="仿宋" w:hAnsi="仿宋" w:eastAsia="仿宋" w:cs="仿宋"/>
          <w:i w:val="0"/>
          <w:iCs w:val="0"/>
          <w:caps w:val="0"/>
          <w:color w:val="333333"/>
          <w:spacing w:val="0"/>
          <w:sz w:val="24"/>
          <w:szCs w:val="24"/>
          <w:u w:val="none"/>
          <w:shd w:val="clear" w:fill="FFFFFF"/>
        </w:rPr>
        <w:fldChar w:fldCharType="end"/>
      </w:r>
      <w:r>
        <w:rPr>
          <w:rFonts w:hint="eastAsia" w:ascii="仿宋" w:hAnsi="仿宋" w:eastAsia="仿宋" w:cs="仿宋"/>
          <w:i w:val="0"/>
          <w:iCs w:val="0"/>
          <w:caps w:val="0"/>
          <w:color w:val="555555"/>
          <w:spacing w:val="0"/>
          <w:sz w:val="24"/>
          <w:szCs w:val="24"/>
          <w:shd w:val="clear" w:fill="FFFFFF"/>
        </w:rPr>
        <w:t>；</w:t>
      </w:r>
    </w:p>
    <w:p w14:paraId="6DBB25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textAlignment w:val="auto"/>
        <w:rPr>
          <w:rFonts w:hint="eastAsia" w:ascii="仿宋" w:hAnsi="仿宋" w:eastAsia="仿宋" w:cs="仿宋"/>
          <w:i w:val="0"/>
          <w:iCs w:val="0"/>
          <w:caps w:val="0"/>
          <w:color w:val="555555"/>
          <w:spacing w:val="0"/>
          <w:sz w:val="24"/>
          <w:szCs w:val="24"/>
          <w:highlight w:val="yellow"/>
        </w:rPr>
      </w:pPr>
      <w:r>
        <w:rPr>
          <w:rFonts w:hint="eastAsia" w:ascii="仿宋" w:hAnsi="仿宋" w:eastAsia="仿宋" w:cs="仿宋"/>
          <w:i w:val="0"/>
          <w:iCs w:val="0"/>
          <w:caps w:val="0"/>
          <w:color w:val="555555"/>
          <w:spacing w:val="0"/>
          <w:sz w:val="24"/>
          <w:szCs w:val="24"/>
          <w:highlight w:val="yellow"/>
          <w:shd w:val="clear" w:fill="FFFFFF"/>
        </w:rPr>
        <w:t>4.商谈时间：2025年</w:t>
      </w:r>
      <w:r>
        <w:rPr>
          <w:rFonts w:hint="eastAsia" w:ascii="仿宋" w:hAnsi="仿宋" w:eastAsia="仿宋" w:cs="仿宋"/>
          <w:i w:val="0"/>
          <w:iCs w:val="0"/>
          <w:caps w:val="0"/>
          <w:color w:val="555555"/>
          <w:spacing w:val="0"/>
          <w:sz w:val="24"/>
          <w:szCs w:val="24"/>
          <w:highlight w:val="yellow"/>
          <w:shd w:val="clear" w:fill="FFFFFF"/>
          <w:lang w:val="en-US" w:eastAsia="zh-CN"/>
        </w:rPr>
        <w:t>8</w:t>
      </w:r>
      <w:r>
        <w:rPr>
          <w:rFonts w:hint="eastAsia" w:ascii="仿宋" w:hAnsi="仿宋" w:eastAsia="仿宋" w:cs="仿宋"/>
          <w:i w:val="0"/>
          <w:iCs w:val="0"/>
          <w:caps w:val="0"/>
          <w:color w:val="555555"/>
          <w:spacing w:val="0"/>
          <w:sz w:val="24"/>
          <w:szCs w:val="24"/>
          <w:highlight w:val="yellow"/>
          <w:shd w:val="clear" w:fill="FFFFFF"/>
        </w:rPr>
        <w:t>月</w:t>
      </w:r>
      <w:r>
        <w:rPr>
          <w:rFonts w:hint="eastAsia" w:ascii="仿宋" w:hAnsi="仿宋" w:eastAsia="仿宋" w:cs="仿宋"/>
          <w:i w:val="0"/>
          <w:iCs w:val="0"/>
          <w:caps w:val="0"/>
          <w:color w:val="555555"/>
          <w:spacing w:val="0"/>
          <w:sz w:val="24"/>
          <w:szCs w:val="24"/>
          <w:highlight w:val="yellow"/>
          <w:shd w:val="clear" w:fill="FFFFFF"/>
          <w:lang w:val="en-US" w:eastAsia="zh-CN"/>
        </w:rPr>
        <w:t>15</w:t>
      </w:r>
      <w:r>
        <w:rPr>
          <w:rFonts w:hint="eastAsia" w:ascii="仿宋" w:hAnsi="仿宋" w:eastAsia="仿宋" w:cs="仿宋"/>
          <w:i w:val="0"/>
          <w:iCs w:val="0"/>
          <w:caps w:val="0"/>
          <w:color w:val="555555"/>
          <w:spacing w:val="0"/>
          <w:sz w:val="24"/>
          <w:szCs w:val="24"/>
          <w:highlight w:val="yellow"/>
          <w:shd w:val="clear" w:fill="FFFFFF"/>
        </w:rPr>
        <w:t>日1</w:t>
      </w:r>
      <w:r>
        <w:rPr>
          <w:rFonts w:hint="eastAsia" w:ascii="仿宋" w:hAnsi="仿宋" w:eastAsia="仿宋" w:cs="仿宋"/>
          <w:i w:val="0"/>
          <w:iCs w:val="0"/>
          <w:caps w:val="0"/>
          <w:color w:val="555555"/>
          <w:spacing w:val="0"/>
          <w:sz w:val="24"/>
          <w:szCs w:val="24"/>
          <w:highlight w:val="yellow"/>
          <w:shd w:val="clear" w:fill="FFFFFF"/>
          <w:lang w:val="en-US" w:eastAsia="zh-CN"/>
        </w:rPr>
        <w:t>5</w:t>
      </w:r>
      <w:r>
        <w:rPr>
          <w:rFonts w:hint="eastAsia" w:ascii="仿宋" w:hAnsi="仿宋" w:eastAsia="仿宋" w:cs="仿宋"/>
          <w:i w:val="0"/>
          <w:iCs w:val="0"/>
          <w:caps w:val="0"/>
          <w:color w:val="555555"/>
          <w:spacing w:val="0"/>
          <w:sz w:val="24"/>
          <w:szCs w:val="24"/>
          <w:highlight w:val="yellow"/>
          <w:shd w:val="clear" w:fill="FFFFFF"/>
        </w:rPr>
        <w:t>:</w:t>
      </w:r>
      <w:r>
        <w:rPr>
          <w:rFonts w:hint="eastAsia" w:ascii="仿宋" w:hAnsi="仿宋" w:eastAsia="仿宋" w:cs="仿宋"/>
          <w:i w:val="0"/>
          <w:iCs w:val="0"/>
          <w:caps w:val="0"/>
          <w:color w:val="555555"/>
          <w:spacing w:val="0"/>
          <w:sz w:val="24"/>
          <w:szCs w:val="24"/>
          <w:highlight w:val="yellow"/>
          <w:shd w:val="clear" w:fill="FFFFFF"/>
          <w:lang w:val="en-US" w:eastAsia="zh-CN"/>
        </w:rPr>
        <w:t>0</w:t>
      </w:r>
      <w:r>
        <w:rPr>
          <w:rFonts w:hint="eastAsia" w:ascii="仿宋" w:hAnsi="仿宋" w:eastAsia="仿宋" w:cs="仿宋"/>
          <w:i w:val="0"/>
          <w:iCs w:val="0"/>
          <w:caps w:val="0"/>
          <w:color w:val="555555"/>
          <w:spacing w:val="0"/>
          <w:sz w:val="24"/>
          <w:szCs w:val="24"/>
          <w:highlight w:val="yellow"/>
          <w:shd w:val="clear" w:fill="FFFFFF"/>
        </w:rPr>
        <w:t>0时。</w:t>
      </w:r>
    </w:p>
    <w:p w14:paraId="62A25F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270"/>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 </w:t>
      </w:r>
    </w:p>
    <w:p w14:paraId="325E80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jc w:val="right"/>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333333"/>
          <w:spacing w:val="0"/>
          <w:sz w:val="24"/>
          <w:szCs w:val="24"/>
          <w:shd w:val="clear" w:fill="FFFFFF"/>
        </w:rPr>
        <w:t>连云港市第二人民医院</w:t>
      </w:r>
    </w:p>
    <w:p w14:paraId="4A8DC3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315"/>
        <w:jc w:val="right"/>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333333"/>
          <w:spacing w:val="0"/>
          <w:sz w:val="24"/>
          <w:szCs w:val="24"/>
          <w:shd w:val="clear" w:fill="FFFFFF"/>
        </w:rPr>
        <w:t>招投标管理中心</w:t>
      </w:r>
    </w:p>
    <w:p w14:paraId="3A7651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333333"/>
          <w:spacing w:val="0"/>
          <w:sz w:val="24"/>
          <w:szCs w:val="24"/>
          <w:shd w:val="clear" w:fill="FFFFFF"/>
        </w:rPr>
        <w:t>2025年</w:t>
      </w:r>
      <w:r>
        <w:rPr>
          <w:rFonts w:hint="eastAsia" w:ascii="仿宋" w:hAnsi="仿宋" w:eastAsia="仿宋" w:cs="仿宋"/>
          <w:i w:val="0"/>
          <w:iCs w:val="0"/>
          <w:caps w:val="0"/>
          <w:color w:val="333333"/>
          <w:spacing w:val="0"/>
          <w:sz w:val="24"/>
          <w:szCs w:val="24"/>
          <w:shd w:val="clear" w:fill="FFFFFF"/>
          <w:lang w:val="en-US" w:eastAsia="zh-CN"/>
        </w:rPr>
        <w:t>8</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8</w:t>
      </w:r>
      <w:r>
        <w:rPr>
          <w:rFonts w:hint="eastAsia" w:ascii="仿宋" w:hAnsi="仿宋" w:eastAsia="仿宋" w:cs="仿宋"/>
          <w:i w:val="0"/>
          <w:iCs w:val="0"/>
          <w:caps w:val="0"/>
          <w:color w:val="333333"/>
          <w:spacing w:val="0"/>
          <w:sz w:val="24"/>
          <w:szCs w:val="24"/>
          <w:shd w:val="clear" w:fill="FFFFFF"/>
        </w:rPr>
        <w:t>日</w:t>
      </w:r>
    </w:p>
    <w:p w14:paraId="21F49E8E">
      <w:pPr>
        <w:pStyle w:val="2"/>
        <w:widowControl/>
        <w:spacing w:line="360" w:lineRule="auto"/>
        <w:ind w:left="0" w:leftChars="0" w:right="0" w:rightChars="0" w:firstLine="0" w:firstLineChars="0"/>
        <w:jc w:val="center"/>
        <w:rPr>
          <w:rFonts w:hint="eastAsia" w:ascii="仿宋" w:hAnsi="仿宋" w:eastAsia="仿宋" w:cs="仿宋"/>
          <w:sz w:val="24"/>
          <w:szCs w:val="24"/>
        </w:rPr>
      </w:pPr>
    </w:p>
    <w:p w14:paraId="748277D4">
      <w:pPr>
        <w:pStyle w:val="3"/>
        <w:rPr>
          <w:rFonts w:hint="eastAsia" w:hAnsi="宋体" w:eastAsia="宋体" w:cs="仿宋"/>
        </w:rPr>
      </w:pPr>
    </w:p>
    <w:p w14:paraId="05FDDEA0">
      <w:pPr>
        <w:pStyle w:val="3"/>
        <w:rPr>
          <w:rFonts w:hint="eastAsia" w:hAnsi="宋体" w:eastAsia="宋体" w:cs="仿宋"/>
        </w:rPr>
      </w:pPr>
    </w:p>
    <w:p w14:paraId="3B20C560">
      <w:pPr>
        <w:pStyle w:val="3"/>
        <w:rPr>
          <w:rFonts w:hint="eastAsia" w:hAnsi="宋体" w:eastAsia="宋体" w:cs="仿宋"/>
        </w:rPr>
      </w:pPr>
    </w:p>
    <w:p w14:paraId="694BDCA6">
      <w:pPr>
        <w:pStyle w:val="2"/>
        <w:widowControl/>
        <w:spacing w:line="240" w:lineRule="auto"/>
        <w:ind w:left="0" w:leftChars="0" w:right="0" w:rightChars="0" w:firstLine="0" w:firstLineChars="0"/>
        <w:jc w:val="center"/>
        <w:rPr>
          <w:rFonts w:hAnsi="宋体" w:eastAsia="宋体" w:cs="仿宋"/>
        </w:rPr>
      </w:pPr>
      <w:r>
        <w:rPr>
          <w:rFonts w:hint="eastAsia" w:hAnsi="宋体" w:eastAsia="宋体" w:cs="仿宋"/>
        </w:rPr>
        <w:t>第二章  商谈须知</w:t>
      </w:r>
      <w:bookmarkEnd w:id="4"/>
      <w:bookmarkEnd w:id="5"/>
    </w:p>
    <w:p w14:paraId="1A51AD5E">
      <w:pPr>
        <w:jc w:val="center"/>
        <w:rPr>
          <w:rFonts w:ascii="仿宋" w:hAnsi="仿宋" w:cs="Times New Roman"/>
          <w:sz w:val="24"/>
          <w:szCs w:val="24"/>
        </w:rPr>
      </w:pPr>
      <w:r>
        <w:rPr>
          <w:rFonts w:hint="eastAsia" w:ascii="仿宋" w:hAnsi="仿宋" w:eastAsia="仿宋" w:cs="仿宋"/>
          <w:b/>
          <w:bCs/>
          <w:sz w:val="24"/>
          <w:szCs w:val="24"/>
        </w:rPr>
        <w:t>一、总则</w:t>
      </w:r>
    </w:p>
    <w:p w14:paraId="3F670B66">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1.商谈人合格条件和资质要求：</w:t>
      </w:r>
    </w:p>
    <w:p w14:paraId="1FFF51E8">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1.1商谈人具有具有承担完全民事责任能力的独立企业法人并依法取得营业执照，营业执照处于有效期，财务状况和市场行为良好。</w:t>
      </w:r>
    </w:p>
    <w:p w14:paraId="4A90F0C7">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1.2法律、行政法规规定的其他条件。</w:t>
      </w:r>
    </w:p>
    <w:p w14:paraId="74B69669">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1.3其他</w:t>
      </w:r>
      <w:r>
        <w:rPr>
          <w:rFonts w:hint="eastAsia" w:ascii="仿宋" w:hAnsi="仿宋" w:eastAsia="仿宋" w:cs="仿宋"/>
          <w:kern w:val="0"/>
          <w:sz w:val="24"/>
          <w:szCs w:val="24"/>
        </w:rPr>
        <w:t>相关资质证明文件；</w:t>
      </w:r>
    </w:p>
    <w:p w14:paraId="1E302DD2">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1.4本项目不接受联合体投标，禁止分包或转包</w:t>
      </w:r>
      <w:r>
        <w:rPr>
          <w:rFonts w:hint="eastAsia" w:ascii="仿宋" w:hAnsi="仿宋" w:eastAsia="仿宋" w:cs="仿宋"/>
          <w:sz w:val="24"/>
          <w:szCs w:val="24"/>
        </w:rPr>
        <w:t>。</w:t>
      </w:r>
    </w:p>
    <w:p w14:paraId="57D11BA2">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sz w:val="24"/>
          <w:szCs w:val="24"/>
        </w:rPr>
        <w:t>院内商谈流程进行以下调整：</w:t>
      </w:r>
    </w:p>
    <w:p w14:paraId="76CDAF6B">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2.1</w:t>
      </w:r>
      <w:r>
        <w:rPr>
          <w:rFonts w:hint="eastAsia" w:ascii="仿宋" w:hAnsi="仿宋" w:eastAsia="仿宋" w:cs="仿宋"/>
          <w:color w:val="000000"/>
          <w:sz w:val="24"/>
          <w:szCs w:val="24"/>
          <w:highlight w:val="yellow"/>
        </w:rPr>
        <w:t>商谈流程采用线上进行。</w:t>
      </w:r>
    </w:p>
    <w:p w14:paraId="70292F2B">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2.2</w:t>
      </w:r>
      <w:r>
        <w:rPr>
          <w:rFonts w:hint="eastAsia" w:ascii="仿宋" w:hAnsi="仿宋" w:eastAsia="仿宋" w:cs="仿宋"/>
          <w:sz w:val="24"/>
          <w:szCs w:val="24"/>
        </w:rPr>
        <w:t>在商谈开始前，</w:t>
      </w:r>
      <w:r>
        <w:rPr>
          <w:rFonts w:hint="eastAsia" w:ascii="仿宋" w:hAnsi="仿宋" w:eastAsia="仿宋" w:cs="仿宋"/>
          <w:sz w:val="24"/>
          <w:szCs w:val="24"/>
          <w:highlight w:val="yellow"/>
        </w:rPr>
        <w:t>请加入QQ商谈项目联系群：895059065（进群后务必修改备注：单位名称+被委托人姓名）</w:t>
      </w:r>
      <w:r>
        <w:rPr>
          <w:rFonts w:hint="eastAsia" w:ascii="仿宋" w:hAnsi="仿宋" w:eastAsia="仿宋" w:cs="仿宋"/>
          <w:color w:val="000000"/>
          <w:sz w:val="24"/>
          <w:szCs w:val="24"/>
        </w:rPr>
        <w:t>。商谈单位自行准备电脑、网络等，请保持全程在线，直至商谈结束。若不能及时参加商谈或网络中断，责任自行承担。</w:t>
      </w:r>
    </w:p>
    <w:p w14:paraId="087DABA2">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2.3请在商谈开始前至少1日，将商谈申请文件的纸质版邮寄至我中心，地址：连云港市海州区海连东路41号门诊四楼招投标管理中心，电话：0518-85776671，邮编：222000。若不能及时送达商谈申请文件，责任自行承担。</w:t>
      </w:r>
    </w:p>
    <w:p w14:paraId="087D21CA">
      <w:pPr>
        <w:tabs>
          <w:tab w:val="left" w:pos="1260"/>
        </w:tabs>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评审采取二次议价方式。商谈开始后，商谈单位按照文件要求时间进行进行第一次公开唱标（视频方式）。第二次报价为单独议价（视频方式）。每次商谈过程中商谈单位保证被授权人全程参加。商谈结束后，须在10分钟内按照商谈文件中的要求将议价确认表扫描件（详见商谈文件）发送至邮箱：</w:t>
      </w:r>
      <w:r>
        <w:fldChar w:fldCharType="begin"/>
      </w:r>
      <w:r>
        <w:instrText xml:space="preserve"> HYPERLINK "mailto:lygeyzbb@163.com" </w:instrText>
      </w:r>
      <w:r>
        <w:fldChar w:fldCharType="separate"/>
      </w:r>
      <w:r>
        <w:rPr>
          <w:rFonts w:hint="eastAsia" w:ascii="仿宋" w:hAnsi="仿宋" w:eastAsia="仿宋" w:cs="仿宋"/>
          <w:color w:val="000000"/>
          <w:sz w:val="24"/>
          <w:szCs w:val="24"/>
        </w:rPr>
        <w:t>lygeyzbb@163.com</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14:paraId="4A8C0512">
      <w:pPr>
        <w:tabs>
          <w:tab w:val="left" w:pos="1260"/>
        </w:tabs>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2.5扫描下图二维码加入商谈群</w:t>
      </w:r>
    </w:p>
    <w:p w14:paraId="42ADACDC">
      <w:pPr>
        <w:jc w:val="center"/>
        <w:rPr>
          <w:rFonts w:ascii="仿宋" w:hAnsi="仿宋" w:eastAsia="仿宋" w:cs="仿宋"/>
          <w:color w:val="000000"/>
          <w:sz w:val="24"/>
          <w:szCs w:val="24"/>
        </w:rPr>
      </w:pPr>
      <w:r>
        <w:drawing>
          <wp:inline distT="0" distB="0" distL="114300" distR="114300">
            <wp:extent cx="1767205" cy="2153920"/>
            <wp:effectExtent l="0" t="0" r="635" b="10160"/>
            <wp:docPr id="10" name="图片 1" descr="1627212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627212859(1)"/>
                    <pic:cNvPicPr>
                      <a:picLocks noChangeAspect="1"/>
                    </pic:cNvPicPr>
                  </pic:nvPicPr>
                  <pic:blipFill>
                    <a:blip r:embed="rId7" cstate="print"/>
                    <a:stretch>
                      <a:fillRect/>
                    </a:stretch>
                  </pic:blipFill>
                  <pic:spPr>
                    <a:xfrm>
                      <a:off x="0" y="0"/>
                      <a:ext cx="1767205" cy="2153920"/>
                    </a:xfrm>
                    <a:prstGeom prst="rect">
                      <a:avLst/>
                    </a:prstGeom>
                    <a:noFill/>
                    <a:ln>
                      <a:noFill/>
                    </a:ln>
                  </pic:spPr>
                </pic:pic>
              </a:graphicData>
            </a:graphic>
          </wp:inline>
        </w:drawing>
      </w:r>
    </w:p>
    <w:p w14:paraId="6519EA78">
      <w:pPr>
        <w:spacing w:line="480" w:lineRule="exact"/>
        <w:ind w:left="600"/>
        <w:jc w:val="center"/>
        <w:rPr>
          <w:rFonts w:hint="eastAsia" w:ascii="仿宋" w:hAnsi="仿宋" w:eastAsia="仿宋" w:cs="仿宋"/>
          <w:b/>
          <w:bCs/>
          <w:sz w:val="24"/>
          <w:szCs w:val="24"/>
        </w:rPr>
      </w:pPr>
    </w:p>
    <w:p w14:paraId="28AED320">
      <w:pPr>
        <w:spacing w:line="48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二、商谈文件</w:t>
      </w:r>
    </w:p>
    <w:p w14:paraId="54E96F28">
      <w:pPr>
        <w:tabs>
          <w:tab w:val="left" w:pos="945"/>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商谈文件的构成</w:t>
      </w:r>
    </w:p>
    <w:p w14:paraId="05F41F4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第一章商谈书</w:t>
      </w:r>
    </w:p>
    <w:p w14:paraId="08A89DD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第二章商谈须知</w:t>
      </w:r>
    </w:p>
    <w:p w14:paraId="30B7F96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第三章合同样式</w:t>
      </w:r>
    </w:p>
    <w:p w14:paraId="5D61C78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第四章商谈内容及技术要求</w:t>
      </w:r>
    </w:p>
    <w:p w14:paraId="161AA9D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第五章技术规范</w:t>
      </w:r>
    </w:p>
    <w:p w14:paraId="72CDED1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第六章商谈文件表式</w:t>
      </w:r>
    </w:p>
    <w:p w14:paraId="784E0AD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商谈文件的响应性</w:t>
      </w:r>
    </w:p>
    <w:p w14:paraId="68555746">
      <w:pPr>
        <w:spacing w:line="44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应认真阅读商谈文件中所有的事项、格式、条款和规范等要求，按商谈文件的要求和规定编制商谈申请文件，并保证所提供的全部资料的真实性，以使其商谈申请文件对商谈文件做出实质性响应，否则其商谈将被拒绝，其风险应由商谈人自行承担。</w:t>
      </w:r>
    </w:p>
    <w:p w14:paraId="381782D7">
      <w:pPr>
        <w:tabs>
          <w:tab w:val="left" w:pos="84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商谈文件的澄清</w:t>
      </w:r>
    </w:p>
    <w:p w14:paraId="20E9691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3.1</w:t>
      </w:r>
      <w:r>
        <w:rPr>
          <w:rFonts w:hint="eastAsia" w:ascii="仿宋" w:hAnsi="仿宋" w:eastAsia="仿宋" w:cs="仿宋"/>
          <w:spacing w:val="-4"/>
          <w:sz w:val="24"/>
          <w:szCs w:val="24"/>
        </w:rPr>
        <w:t>商谈人购买商谈文件后，若有问题需要澄清，应在</w:t>
      </w:r>
      <w:r>
        <w:rPr>
          <w:rFonts w:hint="eastAsia" w:ascii="仿宋" w:hAnsi="仿宋" w:eastAsia="仿宋" w:cs="仿宋"/>
          <w:color w:val="FF0000"/>
          <w:sz w:val="24"/>
          <w:szCs w:val="24"/>
          <w:u w:val="single"/>
        </w:rPr>
        <w:t>商谈前</w:t>
      </w:r>
      <w:r>
        <w:rPr>
          <w:rFonts w:ascii="仿宋" w:hAnsi="仿宋" w:eastAsia="仿宋" w:cs="仿宋"/>
          <w:color w:val="FF0000"/>
          <w:sz w:val="24"/>
          <w:szCs w:val="24"/>
          <w:u w:val="single"/>
        </w:rPr>
        <w:t>3</w:t>
      </w:r>
      <w:r>
        <w:rPr>
          <w:rFonts w:hint="eastAsia" w:ascii="仿宋" w:hAnsi="仿宋" w:eastAsia="仿宋" w:cs="仿宋"/>
          <w:color w:val="FF0000"/>
          <w:sz w:val="24"/>
          <w:szCs w:val="24"/>
          <w:u w:val="single"/>
        </w:rPr>
        <w:t>日内</w:t>
      </w:r>
      <w:r>
        <w:rPr>
          <w:rFonts w:hint="eastAsia" w:ascii="仿宋" w:hAnsi="仿宋" w:eastAsia="仿宋" w:cs="仿宋"/>
          <w:sz w:val="24"/>
          <w:szCs w:val="24"/>
        </w:rPr>
        <w:t>，以书面形式（包括书面文字、传真、邮件等，下同）向需求方提出，需求方将以书面形式或以商谈预备会方式予以解答，答疑中不标明问题的来源，所有问题的解答将以修改通知的方式书面提供给所有商谈人。需求方对商谈人提出的问题，认为无需回答的，将不予回应。</w:t>
      </w:r>
    </w:p>
    <w:p w14:paraId="00E6CDB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3.2</w:t>
      </w:r>
      <w:r>
        <w:rPr>
          <w:rFonts w:hint="eastAsia" w:ascii="仿宋" w:hAnsi="仿宋" w:eastAsia="仿宋" w:cs="仿宋"/>
          <w:sz w:val="24"/>
          <w:szCs w:val="24"/>
        </w:rPr>
        <w:t>商谈人对本商谈文件所做出的推论、解释和结论，需求方概不负责。商谈人由于对商谈文件的任何推论以及误解需求方对有关问题的口头解释所造成的后果均由商谈人自负。</w:t>
      </w:r>
    </w:p>
    <w:p w14:paraId="18DE490B">
      <w:pPr>
        <w:spacing w:line="440" w:lineRule="exact"/>
        <w:ind w:firstLine="480" w:firstLineChars="200"/>
        <w:rPr>
          <w:rFonts w:ascii="仿宋" w:hAnsi="仿宋" w:eastAsia="仿宋" w:cs="Times New Roman"/>
          <w:snapToGrid w:val="0"/>
          <w:kern w:val="0"/>
          <w:sz w:val="24"/>
          <w:szCs w:val="24"/>
        </w:rPr>
      </w:pPr>
      <w:r>
        <w:rPr>
          <w:rFonts w:ascii="仿宋" w:hAnsi="仿宋" w:eastAsia="仿宋" w:cs="仿宋"/>
          <w:snapToGrid w:val="0"/>
          <w:kern w:val="0"/>
          <w:sz w:val="24"/>
          <w:szCs w:val="24"/>
        </w:rPr>
        <w:t>4.</w:t>
      </w:r>
      <w:r>
        <w:rPr>
          <w:rFonts w:hint="eastAsia" w:ascii="仿宋" w:hAnsi="仿宋" w:eastAsia="仿宋" w:cs="仿宋"/>
          <w:snapToGrid w:val="0"/>
          <w:kern w:val="0"/>
          <w:sz w:val="24"/>
          <w:szCs w:val="24"/>
        </w:rPr>
        <w:t>商谈文件的修改</w:t>
      </w:r>
    </w:p>
    <w:p w14:paraId="722F57B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4.1</w:t>
      </w:r>
      <w:r>
        <w:rPr>
          <w:rFonts w:hint="eastAsia" w:ascii="仿宋" w:hAnsi="仿宋" w:eastAsia="仿宋" w:cs="仿宋"/>
          <w:sz w:val="24"/>
          <w:szCs w:val="24"/>
        </w:rPr>
        <w:t>在商谈截止时间前，需求方可能会以补充通知的方式修改商谈文件；</w:t>
      </w:r>
    </w:p>
    <w:p w14:paraId="40FE546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4.2</w:t>
      </w:r>
      <w:r>
        <w:rPr>
          <w:rFonts w:hint="eastAsia" w:ascii="仿宋" w:hAnsi="仿宋" w:eastAsia="仿宋" w:cs="仿宋"/>
          <w:sz w:val="24"/>
          <w:szCs w:val="24"/>
        </w:rPr>
        <w:t>补充通知将以书面方式或电子邮件方式发给所有获得商谈文件的商谈人，补充通知作为商谈文件的组成部分，对商谈人起约束作用；</w:t>
      </w:r>
    </w:p>
    <w:p w14:paraId="0DDA11D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4.3</w:t>
      </w:r>
      <w:r>
        <w:rPr>
          <w:rFonts w:hint="eastAsia" w:ascii="仿宋" w:hAnsi="仿宋" w:eastAsia="仿宋" w:cs="仿宋"/>
          <w:sz w:val="24"/>
          <w:szCs w:val="24"/>
        </w:rPr>
        <w:t>为使商谈人编制商谈申请文件有充分的时间，对商谈文件的修改部分进行分析、研究，需求方有权推迟商谈时间，并将此变更书面或者电话通知所有购买商谈文件的商谈人；</w:t>
      </w:r>
    </w:p>
    <w:p w14:paraId="531A7585">
      <w:pPr>
        <w:spacing w:line="480" w:lineRule="exact"/>
        <w:ind w:firstLine="567"/>
        <w:jc w:val="left"/>
        <w:rPr>
          <w:rFonts w:ascii="仿宋" w:hAnsi="仿宋" w:eastAsia="仿宋" w:cs="仿宋"/>
          <w:sz w:val="24"/>
          <w:szCs w:val="24"/>
        </w:rPr>
      </w:pPr>
      <w:r>
        <w:rPr>
          <w:rFonts w:ascii="仿宋" w:hAnsi="仿宋" w:eastAsia="仿宋" w:cs="仿宋"/>
          <w:sz w:val="24"/>
          <w:szCs w:val="24"/>
        </w:rPr>
        <w:t>4.4</w:t>
      </w:r>
      <w:r>
        <w:rPr>
          <w:rFonts w:hint="eastAsia" w:ascii="仿宋" w:hAnsi="仿宋" w:eastAsia="仿宋" w:cs="仿宋"/>
          <w:sz w:val="24"/>
          <w:szCs w:val="24"/>
        </w:rPr>
        <w:t>商谈文件电子版（若提供）与文字版有差异，以文字版为准。</w:t>
      </w:r>
    </w:p>
    <w:p w14:paraId="4A724095">
      <w:pPr>
        <w:pStyle w:val="18"/>
      </w:pPr>
    </w:p>
    <w:p w14:paraId="28B183C3">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三、商谈报价</w:t>
      </w:r>
    </w:p>
    <w:p w14:paraId="40AEAAF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商谈报价应是商谈文件（包括合同条款及需求方提供的技术资料）所确定的商谈范围内的全部工作内容的价格体现。</w:t>
      </w:r>
    </w:p>
    <w:p w14:paraId="09F73B04">
      <w:pPr>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商谈文件和需求方提供的技术资料和要求是对该项目最低限度的技术要求。</w:t>
      </w:r>
    </w:p>
    <w:p w14:paraId="004B06C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根据商谈文件规定的供货和责任范围，商谈人应对全部内容进行总报价，同时提供分项报价。总报价与分项报价不同时，以低价为准。</w:t>
      </w:r>
    </w:p>
    <w:p w14:paraId="55C8A85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特别提醒：本项目报价费用包括了交付使用前的一切费用。</w:t>
      </w:r>
    </w:p>
    <w:p w14:paraId="7126A4B6">
      <w:pPr>
        <w:pStyle w:val="8"/>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商谈报价编制要求</w:t>
      </w:r>
    </w:p>
    <w:p w14:paraId="716CD765">
      <w:pPr>
        <w:pStyle w:val="8"/>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napToGrid w:val="0"/>
          <w:sz w:val="24"/>
          <w:szCs w:val="24"/>
        </w:rPr>
        <w:t>5.1</w:t>
      </w:r>
      <w:r>
        <w:rPr>
          <w:rFonts w:hint="eastAsia" w:ascii="仿宋" w:hAnsi="仿宋" w:eastAsia="仿宋" w:cs="仿宋"/>
          <w:snapToGrid w:val="0"/>
          <w:sz w:val="24"/>
          <w:szCs w:val="24"/>
        </w:rPr>
        <w:t>商谈人应对需求方提供的商谈文件中有关技术要求进行符合国家规范标准要求的审核，同时根据商谈文件及技术要求编制出所供数量进行报价；</w:t>
      </w:r>
    </w:p>
    <w:p w14:paraId="4EA7B52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5.2</w:t>
      </w:r>
      <w:r>
        <w:rPr>
          <w:rFonts w:hint="eastAsia" w:ascii="仿宋" w:hAnsi="仿宋" w:eastAsia="仿宋" w:cs="仿宋"/>
          <w:snapToGrid w:val="0"/>
          <w:sz w:val="24"/>
          <w:szCs w:val="24"/>
        </w:rPr>
        <w:t>商谈人在供货上按照商谈文件规定的商务条件和技术要求进行报价，如商谈人作出偏离，应在《偏离表》中列出，并提供由于偏离所引起的价格差异。未提供偏离的视同完全接受需求方的所有技术、商务条款；</w:t>
      </w:r>
    </w:p>
    <w:p w14:paraId="19CADFE7">
      <w:pPr>
        <w:adjustRightInd w:val="0"/>
        <w:snapToGrid w:val="0"/>
        <w:spacing w:line="440" w:lineRule="exact"/>
        <w:ind w:firstLine="480" w:firstLineChars="200"/>
        <w:rPr>
          <w:rFonts w:ascii="仿宋" w:hAnsi="仿宋" w:eastAsia="仿宋" w:cs="仿宋"/>
          <w:snapToGrid w:val="0"/>
          <w:sz w:val="24"/>
          <w:szCs w:val="24"/>
        </w:rPr>
      </w:pPr>
      <w:r>
        <w:rPr>
          <w:rFonts w:ascii="仿宋" w:hAnsi="仿宋" w:eastAsia="仿宋" w:cs="仿宋"/>
          <w:snapToGrid w:val="0"/>
          <w:sz w:val="24"/>
          <w:szCs w:val="24"/>
        </w:rPr>
        <w:t>5.3</w:t>
      </w:r>
      <w:r>
        <w:rPr>
          <w:rFonts w:hint="eastAsia" w:ascii="仿宋" w:hAnsi="仿宋" w:eastAsia="仿宋" w:cs="仿宋"/>
          <w:snapToGrid w:val="0"/>
          <w:sz w:val="24"/>
          <w:szCs w:val="24"/>
        </w:rPr>
        <w:t>商谈人应列表说明其使用的全部内容。</w:t>
      </w:r>
    </w:p>
    <w:p w14:paraId="3F7F4303">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6.踏勘现场：如需踏勘现场，请商谈人自行处理。</w:t>
      </w:r>
    </w:p>
    <w:p w14:paraId="49CBE161">
      <w:pPr>
        <w:adjustRightInd w:val="0"/>
        <w:snapToGrid w:val="0"/>
        <w:spacing w:line="480" w:lineRule="exact"/>
        <w:ind w:firstLine="480" w:firstLineChars="200"/>
        <w:jc w:val="left"/>
        <w:rPr>
          <w:rFonts w:ascii="仿宋" w:hAnsi="仿宋" w:eastAsia="仿宋" w:cs="Times New Roman"/>
          <w:snapToGrid w:val="0"/>
          <w:sz w:val="24"/>
          <w:szCs w:val="24"/>
        </w:rPr>
      </w:pPr>
    </w:p>
    <w:p w14:paraId="7F9879CE">
      <w:pPr>
        <w:rPr>
          <w:rFonts w:hint="eastAsia" w:ascii="仿宋" w:hAnsi="仿宋" w:eastAsia="仿宋" w:cs="仿宋"/>
          <w:b/>
          <w:bCs/>
          <w:sz w:val="24"/>
          <w:szCs w:val="24"/>
        </w:rPr>
      </w:pPr>
      <w:r>
        <w:rPr>
          <w:rFonts w:hint="eastAsia" w:ascii="仿宋" w:hAnsi="仿宋" w:eastAsia="仿宋" w:cs="仿宋"/>
          <w:b/>
          <w:bCs/>
          <w:sz w:val="24"/>
          <w:szCs w:val="24"/>
        </w:rPr>
        <w:br w:type="page"/>
      </w:r>
    </w:p>
    <w:p w14:paraId="0E713CB2">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四、商谈申请文件</w:t>
      </w:r>
    </w:p>
    <w:p w14:paraId="4C11852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商谈人应当按照商谈文件要求编制商谈申请文件，商谈人应对商谈文件提出的实质性要求和条件做出响应。</w:t>
      </w:r>
    </w:p>
    <w:p w14:paraId="05912F0E">
      <w:pPr>
        <w:adjustRightInd w:val="0"/>
        <w:snapToGrid w:val="0"/>
        <w:spacing w:line="440" w:lineRule="exact"/>
        <w:ind w:firstLine="488" w:firstLineChars="200"/>
        <w:rPr>
          <w:rFonts w:ascii="仿宋" w:hAnsi="仿宋" w:eastAsia="仿宋" w:cs="Times New Roman"/>
          <w:snapToGrid w:val="0"/>
          <w:spacing w:val="2"/>
          <w:sz w:val="24"/>
          <w:szCs w:val="24"/>
        </w:rPr>
      </w:pPr>
      <w:r>
        <w:rPr>
          <w:rFonts w:ascii="仿宋" w:hAnsi="仿宋" w:eastAsia="仿宋" w:cs="仿宋"/>
          <w:snapToGrid w:val="0"/>
          <w:spacing w:val="2"/>
          <w:sz w:val="24"/>
          <w:szCs w:val="24"/>
        </w:rPr>
        <w:t>2.</w:t>
      </w:r>
      <w:r>
        <w:rPr>
          <w:rFonts w:hint="eastAsia" w:ascii="仿宋" w:hAnsi="仿宋" w:eastAsia="仿宋" w:cs="仿宋"/>
          <w:snapToGrid w:val="0"/>
          <w:spacing w:val="2"/>
          <w:sz w:val="24"/>
          <w:szCs w:val="24"/>
        </w:rPr>
        <w:t>需求方与商谈人之间的与商谈有关的所有往来通知、函件等文书均应使用中文，商谈人随商谈申请文件提供的证明文件和资料可以使用其它语言，但必须附中文译文。除技术规范另有规定外，商谈申请文件使用的度量衡单位均采用中华人民共和国法定计量单位。</w:t>
      </w:r>
    </w:p>
    <w:p w14:paraId="10DF448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商谈人的商谈申请文件应包括下列内容</w:t>
      </w:r>
    </w:p>
    <w:p w14:paraId="758CB67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3.1</w:t>
      </w:r>
      <w:r>
        <w:rPr>
          <w:rFonts w:hint="eastAsia" w:ascii="仿宋" w:hAnsi="仿宋" w:eastAsia="仿宋" w:cs="仿宋"/>
          <w:snapToGrid w:val="0"/>
          <w:sz w:val="24"/>
          <w:szCs w:val="24"/>
        </w:rPr>
        <w:t>商谈函</w:t>
      </w:r>
    </w:p>
    <w:p w14:paraId="276FD850">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sz w:val="24"/>
          <w:szCs w:val="24"/>
        </w:rPr>
        <w:t>3.2</w:t>
      </w:r>
      <w:r>
        <w:rPr>
          <w:rFonts w:hint="eastAsia" w:ascii="仿宋" w:hAnsi="仿宋" w:eastAsia="仿宋" w:cs="仿宋"/>
          <w:color w:val="000000"/>
          <w:sz w:val="24"/>
          <w:szCs w:val="24"/>
        </w:rPr>
        <w:t>资格审查需提供资料</w:t>
      </w:r>
    </w:p>
    <w:p w14:paraId="3C09F70A">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3商务偏离表</w:t>
      </w:r>
    </w:p>
    <w:p w14:paraId="77C4D6CE">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4技术偏离表</w:t>
      </w:r>
    </w:p>
    <w:p w14:paraId="37FEECAE">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5售后服务承诺书</w:t>
      </w:r>
    </w:p>
    <w:p w14:paraId="2338B5FD">
      <w:pPr>
        <w:adjustRightInd w:val="0"/>
        <w:snapToGrid w:val="0"/>
        <w:spacing w:line="440" w:lineRule="exact"/>
        <w:ind w:firstLine="480" w:firstLineChars="200"/>
        <w:rPr>
          <w:rFonts w:ascii="仿宋" w:hAnsi="仿宋" w:eastAsia="仿宋" w:cs="仿宋"/>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6商谈报价</w:t>
      </w:r>
    </w:p>
    <w:p w14:paraId="4190CA6A">
      <w:pPr>
        <w:adjustRightInd w:val="0"/>
        <w:snapToGrid w:val="0"/>
        <w:spacing w:line="440" w:lineRule="exact"/>
        <w:ind w:firstLine="480" w:firstLineChars="200"/>
        <w:rPr>
          <w:rFonts w:ascii="仿宋" w:hAnsi="仿宋" w:eastAsia="仿宋" w:cs="Times New Roman"/>
          <w:snapToGrid w:val="0"/>
          <w:color w:val="000000"/>
          <w:sz w:val="24"/>
          <w:szCs w:val="24"/>
        </w:rPr>
      </w:pPr>
      <w:r>
        <w:rPr>
          <w:rFonts w:hint="eastAsia" w:ascii="仿宋" w:hAnsi="仿宋" w:eastAsia="仿宋" w:cs="仿宋"/>
          <w:snapToGrid w:val="0"/>
          <w:color w:val="000000"/>
          <w:sz w:val="24"/>
          <w:szCs w:val="24"/>
        </w:rPr>
        <w:t>3.7商谈人认为需要提供的其它资料</w:t>
      </w:r>
    </w:p>
    <w:p w14:paraId="7238B4CA">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color w:val="000000"/>
          <w:sz w:val="24"/>
          <w:szCs w:val="24"/>
        </w:rPr>
        <w:t>4.</w:t>
      </w:r>
      <w:r>
        <w:rPr>
          <w:rFonts w:hint="eastAsia" w:ascii="仿宋" w:hAnsi="仿宋" w:eastAsia="仿宋" w:cs="仿宋"/>
          <w:snapToGrid w:val="0"/>
          <w:color w:val="000000"/>
          <w:sz w:val="24"/>
          <w:szCs w:val="24"/>
        </w:rPr>
        <w:t>商谈人应当使用商谈文件人第六章中所提供的文件表式填写（</w:t>
      </w:r>
      <w:r>
        <w:rPr>
          <w:rFonts w:hint="eastAsia" w:ascii="仿宋" w:hAnsi="仿宋" w:eastAsia="仿宋" w:cs="仿宋"/>
          <w:color w:val="000000"/>
          <w:sz w:val="24"/>
          <w:szCs w:val="24"/>
        </w:rPr>
        <w:t>用不褪色的水笔或用计算机打印，如实填写和提供有关资料）。</w:t>
      </w:r>
      <w:r>
        <w:rPr>
          <w:rFonts w:hint="eastAsia" w:ascii="仿宋" w:hAnsi="仿宋" w:eastAsia="仿宋" w:cs="仿宋"/>
          <w:snapToGrid w:val="0"/>
          <w:color w:val="000000"/>
          <w:sz w:val="24"/>
          <w:szCs w:val="24"/>
        </w:rPr>
        <w:t>如</w:t>
      </w:r>
      <w:r>
        <w:rPr>
          <w:rFonts w:hint="eastAsia" w:ascii="仿宋" w:hAnsi="仿宋" w:eastAsia="仿宋" w:cs="仿宋"/>
          <w:snapToGrid w:val="0"/>
          <w:sz w:val="24"/>
          <w:szCs w:val="24"/>
        </w:rPr>
        <w:t>不够用时，商谈人可按同样格式自行编制和添补。</w:t>
      </w:r>
    </w:p>
    <w:p w14:paraId="7ECB0E4E">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w:t>
      </w:r>
      <w:r>
        <w:rPr>
          <w:rFonts w:hint="eastAsia" w:ascii="仿宋" w:hAnsi="仿宋" w:eastAsia="仿宋" w:cs="仿宋"/>
          <w:snapToGrid w:val="0"/>
          <w:sz w:val="24"/>
          <w:szCs w:val="24"/>
        </w:rPr>
        <w:t>全套商谈申请文件的纸张统一</w:t>
      </w:r>
      <w:r>
        <w:rPr>
          <w:rFonts w:ascii="仿宋" w:hAnsi="仿宋" w:eastAsia="仿宋" w:cs="仿宋"/>
          <w:snapToGrid w:val="0"/>
          <w:sz w:val="24"/>
          <w:szCs w:val="24"/>
        </w:rPr>
        <w:t>A4</w:t>
      </w:r>
      <w:r>
        <w:rPr>
          <w:rFonts w:hint="eastAsia" w:ascii="仿宋" w:hAnsi="仿宋" w:eastAsia="仿宋" w:cs="仿宋"/>
          <w:snapToGrid w:val="0"/>
          <w:sz w:val="24"/>
          <w:szCs w:val="24"/>
        </w:rPr>
        <w:t>纸，个别图表可采用其它规格，商谈申请文件必须标注页码。</w:t>
      </w:r>
    </w:p>
    <w:p w14:paraId="3EB8D0A0">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w:t>
      </w:r>
      <w:r>
        <w:rPr>
          <w:rFonts w:hint="eastAsia" w:ascii="仿宋" w:hAnsi="仿宋" w:eastAsia="仿宋" w:cs="仿宋"/>
          <w:snapToGrid w:val="0"/>
          <w:sz w:val="24"/>
          <w:szCs w:val="24"/>
        </w:rPr>
        <w:t>商谈申请文件的份数和签署</w:t>
      </w:r>
    </w:p>
    <w:p w14:paraId="129B21BB">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6.1</w:t>
      </w:r>
      <w:r>
        <w:rPr>
          <w:rFonts w:hint="eastAsia" w:ascii="仿宋" w:hAnsi="仿宋" w:eastAsia="仿宋" w:cs="仿宋"/>
          <w:snapToGrid w:val="0"/>
          <w:sz w:val="24"/>
          <w:szCs w:val="24"/>
        </w:rPr>
        <w:t>商谈人必须编制一份商谈申请文件“正本”和商谈文件中所要求份数</w:t>
      </w:r>
      <w:r>
        <w:rPr>
          <w:rFonts w:ascii="仿宋" w:hAnsi="仿宋" w:eastAsia="仿宋" w:cs="仿宋"/>
          <w:snapToGrid w:val="0"/>
          <w:sz w:val="24"/>
          <w:szCs w:val="24"/>
        </w:rPr>
        <w:t>(</w:t>
      </w:r>
      <w:r>
        <w:rPr>
          <w:rFonts w:hint="eastAsia" w:ascii="仿宋" w:hAnsi="仿宋" w:eastAsia="仿宋" w:cs="仿宋"/>
          <w:snapToGrid w:val="0"/>
          <w:sz w:val="24"/>
          <w:szCs w:val="24"/>
        </w:rPr>
        <w:t>一般情况下四本</w:t>
      </w:r>
      <w:r>
        <w:rPr>
          <w:rFonts w:ascii="仿宋" w:hAnsi="仿宋" w:eastAsia="仿宋" w:cs="仿宋"/>
          <w:snapToGrid w:val="0"/>
          <w:sz w:val="24"/>
          <w:szCs w:val="24"/>
        </w:rPr>
        <w:t>)</w:t>
      </w:r>
      <w:r>
        <w:rPr>
          <w:rFonts w:hint="eastAsia" w:ascii="仿宋" w:hAnsi="仿宋" w:eastAsia="仿宋" w:cs="仿宋"/>
          <w:snapToGrid w:val="0"/>
          <w:sz w:val="24"/>
          <w:szCs w:val="24"/>
        </w:rPr>
        <w:t>的“副本”，并明确标明“正本”和“副本”。商谈申请文件正本和副本如有不一致之处，以正本为准；</w:t>
      </w:r>
    </w:p>
    <w:p w14:paraId="7600CE35">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6.2</w:t>
      </w:r>
      <w:r>
        <w:rPr>
          <w:rFonts w:hint="eastAsia" w:ascii="仿宋" w:hAnsi="仿宋" w:eastAsia="仿宋" w:cs="仿宋"/>
          <w:snapToGrid w:val="0"/>
          <w:sz w:val="24"/>
          <w:szCs w:val="24"/>
        </w:rPr>
        <w:t>商谈申请文件正本与副本均应使用不能擦去的墨水书写或打印，由商谈人加盖公章和法定代表人或法定代表人委托的代理人加盖印鉴或签字。</w:t>
      </w:r>
    </w:p>
    <w:p w14:paraId="708392D8">
      <w:pPr>
        <w:adjustRightInd w:val="0"/>
        <w:snapToGrid w:val="0"/>
        <w:spacing w:line="480" w:lineRule="exact"/>
        <w:ind w:firstLine="504" w:firstLineChars="210"/>
        <w:rPr>
          <w:rFonts w:ascii="仿宋" w:hAnsi="仿宋" w:eastAsia="仿宋" w:cs="Times New Roman"/>
          <w:snapToGrid w:val="0"/>
          <w:sz w:val="24"/>
          <w:szCs w:val="24"/>
        </w:rPr>
      </w:pPr>
    </w:p>
    <w:p w14:paraId="7E86081C">
      <w:pPr>
        <w:spacing w:line="480" w:lineRule="exact"/>
        <w:jc w:val="center"/>
        <w:rPr>
          <w:rFonts w:hint="eastAsia" w:ascii="仿宋" w:hAnsi="仿宋" w:eastAsia="仿宋" w:cs="仿宋"/>
          <w:b/>
          <w:bCs/>
          <w:sz w:val="24"/>
          <w:szCs w:val="24"/>
        </w:rPr>
      </w:pPr>
    </w:p>
    <w:p w14:paraId="2599E38B">
      <w:pPr>
        <w:spacing w:line="480" w:lineRule="exact"/>
        <w:jc w:val="center"/>
        <w:rPr>
          <w:rFonts w:hint="eastAsia" w:ascii="仿宋" w:hAnsi="仿宋" w:eastAsia="仿宋" w:cs="仿宋"/>
          <w:b/>
          <w:bCs/>
          <w:sz w:val="24"/>
          <w:szCs w:val="24"/>
        </w:rPr>
      </w:pPr>
    </w:p>
    <w:p w14:paraId="506F1698">
      <w:pPr>
        <w:spacing w:line="480" w:lineRule="exact"/>
        <w:jc w:val="center"/>
        <w:rPr>
          <w:rFonts w:hint="eastAsia" w:ascii="仿宋" w:hAnsi="仿宋" w:eastAsia="仿宋" w:cs="仿宋"/>
          <w:b/>
          <w:bCs/>
          <w:sz w:val="24"/>
          <w:szCs w:val="24"/>
        </w:rPr>
      </w:pPr>
    </w:p>
    <w:p w14:paraId="110E3DE7">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五、商谈申请文件的递交</w:t>
      </w:r>
    </w:p>
    <w:p w14:paraId="33917FA4">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1.商谈申请文件的密封与标志</w:t>
      </w:r>
    </w:p>
    <w:p w14:paraId="30524472">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1.1密封：商谈人必须将商谈申请文件密封提交，正本和副本可分别密封；</w:t>
      </w:r>
    </w:p>
    <w:p w14:paraId="5B0F30B2">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1.2标志：商谈人可在封袋上正确标明“正本”或“副本”，所有封袋上都要写明商谈单位名称和项目名称、标包名称以及商谈人的名称，并加盖商谈单位公章。</w:t>
      </w:r>
    </w:p>
    <w:p w14:paraId="48BC50A8">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2.递交截止期</w:t>
      </w:r>
    </w:p>
    <w:p w14:paraId="32862297">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2.1商谈人应在需求方规定的时间之前将商谈申请文件递交到指定地点；</w:t>
      </w:r>
    </w:p>
    <w:p w14:paraId="30C383A2">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2.2需求方可以按规定以修改通知的方式，酌情延长递交商谈文件的截止日期；</w:t>
      </w:r>
    </w:p>
    <w:p w14:paraId="6F593E13">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2.3超过递交截止期送达的商谈申请文件将被拒绝并原封退给商谈人。</w:t>
      </w:r>
    </w:p>
    <w:p w14:paraId="392BDD49">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3.商谈申请文件的修改与撤回</w:t>
      </w:r>
    </w:p>
    <w:p w14:paraId="3768549A">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3.1商谈人可以在递交商谈申请文件以后，在规定的商谈申请文件递交截止期之前，以书面形式向需求方递交补充、修改、替代或撤回其商谈申请文件。在递交截止期以后，不得变更商谈申请文件；</w:t>
      </w:r>
    </w:p>
    <w:p w14:paraId="20AAA9B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3.2</w:t>
      </w:r>
      <w:r>
        <w:rPr>
          <w:rFonts w:hint="eastAsia" w:ascii="仿宋" w:hAnsi="仿宋" w:eastAsia="仿宋" w:cs="仿宋"/>
          <w:snapToGrid w:val="0"/>
          <w:sz w:val="24"/>
          <w:szCs w:val="24"/>
        </w:rPr>
        <w:t>递交截止以后</w:t>
      </w:r>
      <w:r>
        <w:rPr>
          <w:rFonts w:ascii="仿宋" w:hAnsi="仿宋" w:eastAsia="仿宋" w:cs="仿宋"/>
          <w:snapToGrid w:val="0"/>
          <w:sz w:val="24"/>
          <w:szCs w:val="24"/>
        </w:rPr>
        <w:t>,</w:t>
      </w:r>
      <w:r>
        <w:rPr>
          <w:rFonts w:hint="eastAsia" w:ascii="仿宋" w:hAnsi="仿宋" w:eastAsia="仿宋" w:cs="仿宋"/>
          <w:snapToGrid w:val="0"/>
          <w:sz w:val="24"/>
          <w:szCs w:val="24"/>
        </w:rPr>
        <w:t>在评审有效期内，商谈人不得撤回商谈申请文件，否则其商谈保证金将被没收。</w:t>
      </w:r>
    </w:p>
    <w:p w14:paraId="4B31C2C2">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4.</w:t>
      </w:r>
      <w:r>
        <w:rPr>
          <w:rFonts w:hint="eastAsia" w:ascii="仿宋" w:hAnsi="仿宋" w:eastAsia="仿宋" w:cs="仿宋"/>
          <w:snapToGrid w:val="0"/>
          <w:sz w:val="24"/>
          <w:szCs w:val="24"/>
        </w:rPr>
        <w:t>商谈结束后，商谈人所递交的商谈申请文件（光盘、电子、影像等材料）不予退还。</w:t>
      </w:r>
    </w:p>
    <w:p w14:paraId="27B21C96">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p>
    <w:p w14:paraId="3A08A48F">
      <w:pPr>
        <w:rPr>
          <w:rFonts w:hint="eastAsia" w:ascii="仿宋" w:hAnsi="仿宋" w:eastAsia="仿宋" w:cs="仿宋"/>
          <w:b/>
          <w:bCs/>
          <w:snapToGrid w:val="0"/>
          <w:sz w:val="24"/>
          <w:szCs w:val="24"/>
        </w:rPr>
      </w:pPr>
      <w:r>
        <w:rPr>
          <w:rFonts w:hint="eastAsia" w:ascii="仿宋" w:hAnsi="仿宋" w:eastAsia="仿宋" w:cs="仿宋"/>
          <w:b/>
          <w:bCs/>
          <w:snapToGrid w:val="0"/>
          <w:sz w:val="24"/>
          <w:szCs w:val="24"/>
        </w:rPr>
        <w:br w:type="page"/>
      </w:r>
    </w:p>
    <w:p w14:paraId="62A50515">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r>
        <w:rPr>
          <w:rFonts w:hint="eastAsia" w:ascii="仿宋" w:hAnsi="仿宋" w:eastAsia="仿宋" w:cs="仿宋"/>
          <w:b/>
          <w:bCs/>
          <w:snapToGrid w:val="0"/>
          <w:sz w:val="24"/>
          <w:szCs w:val="24"/>
        </w:rPr>
        <w:t>六、商谈</w:t>
      </w:r>
    </w:p>
    <w:p w14:paraId="3E97F244">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商谈开始</w:t>
      </w:r>
    </w:p>
    <w:p w14:paraId="6C310C60">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1.1</w:t>
      </w:r>
      <w:r>
        <w:rPr>
          <w:rFonts w:hint="eastAsia" w:ascii="仿宋" w:hAnsi="仿宋" w:eastAsia="仿宋" w:cs="仿宋"/>
          <w:snapToGrid w:val="0"/>
          <w:sz w:val="24"/>
          <w:szCs w:val="24"/>
        </w:rPr>
        <w:t>需求方按商谈文件规定的时间和</w:t>
      </w:r>
      <w:r>
        <w:rPr>
          <w:rFonts w:hint="eastAsia" w:ascii="仿宋" w:hAnsi="仿宋" w:eastAsia="仿宋" w:cs="仿宋"/>
          <w:snapToGrid w:val="0"/>
          <w:sz w:val="24"/>
          <w:szCs w:val="24"/>
          <w:lang w:eastAsia="zh-CN"/>
        </w:rPr>
        <w:t>方式</w:t>
      </w:r>
      <w:r>
        <w:rPr>
          <w:rFonts w:hint="eastAsia" w:ascii="仿宋" w:hAnsi="仿宋" w:eastAsia="仿宋" w:cs="仿宋"/>
          <w:snapToGrid w:val="0"/>
          <w:sz w:val="24"/>
          <w:szCs w:val="24"/>
        </w:rPr>
        <w:t>公开商谈，并邀请所有商谈人参加；</w:t>
      </w:r>
    </w:p>
    <w:p w14:paraId="1DAC0D30">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1.2</w:t>
      </w:r>
      <w:r>
        <w:rPr>
          <w:rFonts w:hint="eastAsia" w:ascii="仿宋" w:hAnsi="仿宋" w:eastAsia="仿宋" w:cs="仿宋"/>
          <w:snapToGrid w:val="0"/>
          <w:sz w:val="24"/>
          <w:szCs w:val="24"/>
        </w:rPr>
        <w:t>按商谈文件相关规定为无效的商谈申请文件，不予送交评审；</w:t>
      </w:r>
    </w:p>
    <w:p w14:paraId="54678E6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w:t>
      </w:r>
      <w:r>
        <w:rPr>
          <w:rFonts w:hint="eastAsia" w:ascii="仿宋" w:hAnsi="仿宋" w:eastAsia="仿宋" w:cs="仿宋"/>
          <w:snapToGrid w:val="0"/>
          <w:sz w:val="24"/>
          <w:szCs w:val="24"/>
        </w:rPr>
        <w:t>商谈程序：</w:t>
      </w:r>
    </w:p>
    <w:p w14:paraId="70EB74A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1.3.1</w:t>
      </w:r>
      <w:r>
        <w:rPr>
          <w:rFonts w:hint="eastAsia" w:ascii="仿宋" w:hAnsi="仿宋" w:eastAsia="仿宋" w:cs="仿宋"/>
          <w:snapToGrid w:val="0"/>
          <w:sz w:val="24"/>
          <w:szCs w:val="24"/>
        </w:rPr>
        <w:t>商谈由需求方主持；</w:t>
      </w:r>
    </w:p>
    <w:p w14:paraId="2D0CE54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1.3.2</w:t>
      </w:r>
      <w:r>
        <w:rPr>
          <w:rFonts w:hint="eastAsia" w:ascii="仿宋" w:hAnsi="仿宋" w:eastAsia="仿宋" w:cs="仿宋"/>
          <w:snapToGrid w:val="0"/>
          <w:sz w:val="24"/>
          <w:szCs w:val="24"/>
        </w:rPr>
        <w:t>由商谈人或其推选的代表检查商谈申请文件的密封情况，也可以由需求方检查并公证；</w:t>
      </w:r>
    </w:p>
    <w:p w14:paraId="3D83DE3B">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1.3.3</w:t>
      </w:r>
      <w:r>
        <w:rPr>
          <w:rFonts w:hint="eastAsia" w:ascii="仿宋" w:hAnsi="仿宋" w:eastAsia="仿宋" w:cs="仿宋"/>
          <w:snapToGrid w:val="0"/>
          <w:sz w:val="24"/>
          <w:szCs w:val="24"/>
        </w:rPr>
        <w:t>经确认无误后，由有关工作人员当众拆封，宣读商谈人名称、商谈报价和商谈申请文件的其他主要内容。</w:t>
      </w:r>
    </w:p>
    <w:p w14:paraId="06ED27DE">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1.4</w:t>
      </w:r>
      <w:r>
        <w:rPr>
          <w:rFonts w:hint="eastAsia" w:ascii="仿宋" w:hAnsi="仿宋" w:eastAsia="仿宋" w:cs="仿宋"/>
          <w:snapToGrid w:val="0"/>
          <w:sz w:val="24"/>
          <w:szCs w:val="24"/>
        </w:rPr>
        <w:t>商谈人提交的有效商谈申请文件，商谈时都应当众予以拆封、宣读；</w:t>
      </w:r>
    </w:p>
    <w:p w14:paraId="6245F51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1.5</w:t>
      </w:r>
      <w:r>
        <w:rPr>
          <w:rFonts w:hint="eastAsia" w:ascii="仿宋" w:hAnsi="仿宋" w:eastAsia="仿宋" w:cs="仿宋"/>
          <w:snapToGrid w:val="0"/>
          <w:sz w:val="24"/>
          <w:szCs w:val="24"/>
        </w:rPr>
        <w:t>需求方对商谈过程进行记录，并存档备查。</w:t>
      </w:r>
    </w:p>
    <w:p w14:paraId="66E6B47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商谈申请文件的有效性</w:t>
      </w:r>
    </w:p>
    <w:p w14:paraId="226BAFC5">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w:t>
      </w:r>
      <w:r>
        <w:rPr>
          <w:rFonts w:hint="eastAsia" w:ascii="仿宋" w:hAnsi="仿宋" w:eastAsia="仿宋" w:cs="仿宋"/>
          <w:snapToGrid w:val="0"/>
          <w:sz w:val="24"/>
          <w:szCs w:val="24"/>
        </w:rPr>
        <w:t>商谈时，商谈申请文件出现下列情况之一的，应当作为无效商谈申请文件，不得进入商谈；</w:t>
      </w:r>
    </w:p>
    <w:p w14:paraId="396EFB2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2.1.1</w:t>
      </w:r>
      <w:r>
        <w:rPr>
          <w:rFonts w:hint="eastAsia" w:ascii="仿宋" w:hAnsi="仿宋" w:eastAsia="仿宋" w:cs="仿宋"/>
          <w:snapToGrid w:val="0"/>
          <w:sz w:val="24"/>
          <w:szCs w:val="24"/>
        </w:rPr>
        <w:t>商谈申请文件未按商谈方相关条款规定的要求装订、密封和标记的；</w:t>
      </w:r>
    </w:p>
    <w:p w14:paraId="2FBFDCF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2.1.2</w:t>
      </w:r>
      <w:r>
        <w:rPr>
          <w:rFonts w:hint="eastAsia" w:ascii="仿宋" w:hAnsi="仿宋" w:eastAsia="仿宋" w:cs="仿宋"/>
          <w:snapToGrid w:val="0"/>
          <w:sz w:val="24"/>
          <w:szCs w:val="24"/>
        </w:rPr>
        <w:t>未按商谈相关条款规定加盖商谈人印章或未经法定代表人或其委托代理人签字或盖章的，由委托代理人签字或盖章的，但未随商谈申请文件一起提交有效的“授权委托书”原件的；</w:t>
      </w:r>
    </w:p>
    <w:p w14:paraId="7EA8EBC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2.1.3</w:t>
      </w:r>
      <w:r>
        <w:rPr>
          <w:rFonts w:hint="eastAsia" w:ascii="仿宋" w:hAnsi="仿宋" w:eastAsia="仿宋" w:cs="仿宋"/>
          <w:snapToGrid w:val="0"/>
          <w:sz w:val="24"/>
          <w:szCs w:val="24"/>
        </w:rPr>
        <w:t>商谈申请文件的关键内容字迹模糊、无法辨认的；</w:t>
      </w:r>
    </w:p>
    <w:p w14:paraId="2A9B76C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2.1.4</w:t>
      </w:r>
      <w:r>
        <w:rPr>
          <w:rFonts w:hint="eastAsia" w:ascii="仿宋" w:hAnsi="仿宋" w:eastAsia="仿宋" w:cs="仿宋"/>
          <w:snapToGrid w:val="0"/>
          <w:sz w:val="24"/>
          <w:szCs w:val="24"/>
        </w:rPr>
        <w:t>商谈人未按照商谈文件的要求提供商谈保证金的。</w:t>
      </w:r>
    </w:p>
    <w:p w14:paraId="42A50EA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需求方将有效商谈申请文件，送评标委员会进行评审。</w:t>
      </w:r>
    </w:p>
    <w:p w14:paraId="697B7C22">
      <w:pPr>
        <w:spacing w:line="480" w:lineRule="exact"/>
        <w:jc w:val="center"/>
        <w:rPr>
          <w:rFonts w:ascii="仿宋" w:hAnsi="仿宋" w:eastAsia="仿宋" w:cs="Times New Roman"/>
          <w:b/>
          <w:bCs/>
          <w:sz w:val="24"/>
          <w:szCs w:val="24"/>
        </w:rPr>
      </w:pPr>
    </w:p>
    <w:p w14:paraId="7611FCE5">
      <w:pPr>
        <w:rPr>
          <w:rFonts w:hint="eastAsia" w:ascii="仿宋" w:hAnsi="仿宋" w:eastAsia="仿宋" w:cs="仿宋"/>
          <w:b/>
          <w:bCs/>
          <w:sz w:val="24"/>
          <w:szCs w:val="24"/>
        </w:rPr>
      </w:pPr>
      <w:r>
        <w:rPr>
          <w:rFonts w:hint="eastAsia" w:ascii="仿宋" w:hAnsi="仿宋" w:eastAsia="仿宋" w:cs="仿宋"/>
          <w:b/>
          <w:bCs/>
          <w:sz w:val="24"/>
          <w:szCs w:val="24"/>
        </w:rPr>
        <w:br w:type="page"/>
      </w:r>
    </w:p>
    <w:p w14:paraId="2F75AC12">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七、评审</w:t>
      </w:r>
    </w:p>
    <w:p w14:paraId="65CEC39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需求方将根据项目特点组建评标委员会（以下简称评委会），其成员按五人以上单数及规定的比例共同组成，并独立开展评标工作。评委会对商谈申请文件进行审查、质疑、评估、比较。</w:t>
      </w:r>
    </w:p>
    <w:p w14:paraId="11FCAB6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对商谈</w:t>
      </w:r>
      <w:r>
        <w:rPr>
          <w:rFonts w:hint="eastAsia" w:ascii="仿宋" w:hAnsi="仿宋" w:eastAsia="仿宋" w:cs="仿宋"/>
          <w:snapToGrid w:val="0"/>
          <w:sz w:val="24"/>
          <w:szCs w:val="24"/>
        </w:rPr>
        <w:t>申请</w:t>
      </w:r>
      <w:r>
        <w:rPr>
          <w:rFonts w:hint="eastAsia" w:ascii="仿宋" w:hAnsi="仿宋" w:eastAsia="仿宋" w:cs="仿宋"/>
          <w:sz w:val="24"/>
          <w:szCs w:val="24"/>
        </w:rPr>
        <w:t>文件采用</w:t>
      </w:r>
      <w:r>
        <w:rPr>
          <w:rFonts w:hint="eastAsia" w:ascii="仿宋" w:hAnsi="仿宋" w:eastAsia="仿宋" w:cs="仿宋"/>
          <w:color w:val="FF0000"/>
          <w:sz w:val="24"/>
          <w:szCs w:val="24"/>
        </w:rPr>
        <w:t>资格后审</w:t>
      </w:r>
      <w:r>
        <w:rPr>
          <w:rFonts w:ascii="仿宋" w:hAnsi="仿宋" w:eastAsia="仿宋" w:cs="仿宋"/>
          <w:sz w:val="24"/>
          <w:szCs w:val="24"/>
        </w:rPr>
        <w:t>(</w:t>
      </w:r>
      <w:r>
        <w:rPr>
          <w:rFonts w:hint="eastAsia" w:ascii="仿宋" w:hAnsi="仿宋" w:eastAsia="仿宋" w:cs="仿宋"/>
          <w:sz w:val="24"/>
          <w:szCs w:val="24"/>
        </w:rPr>
        <w:t>按合格条件进行</w:t>
      </w:r>
      <w:r>
        <w:rPr>
          <w:rFonts w:ascii="仿宋" w:hAnsi="仿宋" w:eastAsia="仿宋" w:cs="仿宋"/>
          <w:sz w:val="24"/>
          <w:szCs w:val="24"/>
        </w:rPr>
        <w:t>)</w:t>
      </w:r>
      <w:r>
        <w:rPr>
          <w:rFonts w:hint="eastAsia" w:ascii="仿宋" w:hAnsi="仿宋" w:eastAsia="仿宋" w:cs="仿宋"/>
          <w:sz w:val="24"/>
          <w:szCs w:val="24"/>
        </w:rPr>
        <w:t>。</w:t>
      </w:r>
    </w:p>
    <w:p w14:paraId="65B9D15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评委会将审查每一份商谈</w:t>
      </w:r>
      <w:r>
        <w:rPr>
          <w:rFonts w:hint="eastAsia" w:ascii="仿宋" w:hAnsi="仿宋" w:eastAsia="仿宋" w:cs="仿宋"/>
          <w:snapToGrid w:val="0"/>
          <w:sz w:val="24"/>
          <w:szCs w:val="24"/>
        </w:rPr>
        <w:t>申请</w:t>
      </w:r>
      <w:r>
        <w:rPr>
          <w:rFonts w:hint="eastAsia" w:ascii="仿宋" w:hAnsi="仿宋" w:eastAsia="仿宋" w:cs="仿宋"/>
          <w:sz w:val="24"/>
          <w:szCs w:val="24"/>
        </w:rPr>
        <w:t>文件是否对商谈文件提出的所有实质性要求和条件作出响应。实质上响应的商谈是指与商谈文件要求的全部条款、资质、条件和规格相符，没有重大偏差或保留的商谈。所谓重大偏差或保留是指影响商谈文件规定的范围、质量和性能；或限制了需求方的权利或商谈人义务的内容，而纠正这些偏差或保留将会对其他实质上响应要求的商谈人的竞争地位产生不公正的影响。评委会判定商谈</w:t>
      </w:r>
      <w:r>
        <w:rPr>
          <w:rFonts w:hint="eastAsia" w:ascii="仿宋" w:hAnsi="仿宋" w:eastAsia="仿宋" w:cs="仿宋"/>
          <w:snapToGrid w:val="0"/>
          <w:sz w:val="24"/>
          <w:szCs w:val="24"/>
        </w:rPr>
        <w:t>申请</w:t>
      </w:r>
      <w:r>
        <w:rPr>
          <w:rFonts w:hint="eastAsia" w:ascii="仿宋" w:hAnsi="仿宋" w:eastAsia="仿宋" w:cs="仿宋"/>
          <w:sz w:val="24"/>
          <w:szCs w:val="24"/>
        </w:rPr>
        <w:t>文件的响应性只根据商谈</w:t>
      </w:r>
      <w:r>
        <w:rPr>
          <w:rFonts w:hint="eastAsia" w:ascii="仿宋" w:hAnsi="仿宋" w:eastAsia="仿宋" w:cs="仿宋"/>
          <w:snapToGrid w:val="0"/>
          <w:sz w:val="24"/>
          <w:szCs w:val="24"/>
        </w:rPr>
        <w:t>申请</w:t>
      </w:r>
      <w:r>
        <w:rPr>
          <w:rFonts w:hint="eastAsia" w:ascii="仿宋" w:hAnsi="仿宋" w:eastAsia="仿宋" w:cs="仿宋"/>
          <w:sz w:val="24"/>
          <w:szCs w:val="24"/>
        </w:rPr>
        <w:t>文件本身的内容，而不寻求外部的证据。</w:t>
      </w:r>
    </w:p>
    <w:p w14:paraId="125FA9D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如果商谈</w:t>
      </w:r>
      <w:r>
        <w:rPr>
          <w:rFonts w:hint="eastAsia" w:ascii="仿宋" w:hAnsi="仿宋" w:eastAsia="仿宋" w:cs="仿宋"/>
          <w:snapToGrid w:val="0"/>
          <w:sz w:val="24"/>
          <w:szCs w:val="24"/>
        </w:rPr>
        <w:t>申请</w:t>
      </w:r>
      <w:r>
        <w:rPr>
          <w:rFonts w:hint="eastAsia" w:ascii="仿宋" w:hAnsi="仿宋" w:eastAsia="仿宋" w:cs="仿宋"/>
          <w:sz w:val="24"/>
          <w:szCs w:val="24"/>
        </w:rPr>
        <w:t>文件实质上没有响应商谈文件的要求，评委会将予以拒绝，将其作废处理。商谈人不得通过修改或撤销不合要求的偏差或保留而使其商谈成为实质上响应的商谈。</w:t>
      </w:r>
    </w:p>
    <w:p w14:paraId="178C988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评委会将根据商谈文件，审查并逐项列出商谈</w:t>
      </w:r>
      <w:r>
        <w:rPr>
          <w:rFonts w:hint="eastAsia" w:ascii="仿宋" w:hAnsi="仿宋" w:eastAsia="仿宋" w:cs="仿宋"/>
          <w:snapToGrid w:val="0"/>
          <w:sz w:val="24"/>
          <w:szCs w:val="24"/>
        </w:rPr>
        <w:t>申请</w:t>
      </w:r>
      <w:r>
        <w:rPr>
          <w:rFonts w:hint="eastAsia" w:ascii="仿宋" w:hAnsi="仿宋" w:eastAsia="仿宋" w:cs="仿宋"/>
          <w:sz w:val="24"/>
          <w:szCs w:val="24"/>
        </w:rPr>
        <w:t>文件的全部商谈偏差。商谈偏差分为重大偏差和细微偏差。法律、法规规章和商谈文件未规定作为重大偏差的，一律作为细微偏差。</w:t>
      </w:r>
    </w:p>
    <w:p w14:paraId="5F70AAC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．有下列情形之一的，评标委员会有权否决其商谈：</w:t>
      </w:r>
    </w:p>
    <w:p w14:paraId="2713D5B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6.1</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文件未经商谈单位盖章和单位负责人签字；</w:t>
      </w:r>
    </w:p>
    <w:p w14:paraId="5BFC401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6.2</w:t>
      </w:r>
      <w:r>
        <w:rPr>
          <w:rFonts w:hint="eastAsia" w:ascii="仿宋" w:hAnsi="仿宋" w:eastAsia="仿宋" w:cs="仿宋"/>
          <w:sz w:val="24"/>
          <w:szCs w:val="24"/>
        </w:rPr>
        <w:t>未按要求提交缴纳商谈保证金的；</w:t>
      </w:r>
    </w:p>
    <w:p w14:paraId="3659070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6.3</w:t>
      </w:r>
      <w:r>
        <w:rPr>
          <w:rFonts w:hint="eastAsia" w:ascii="仿宋" w:hAnsi="仿宋" w:eastAsia="仿宋" w:cs="仿宋"/>
          <w:sz w:val="24"/>
          <w:szCs w:val="24"/>
        </w:rPr>
        <w:t>商谈人不符合国家或商谈文件规定的资格条件；</w:t>
      </w:r>
    </w:p>
    <w:p w14:paraId="0824EF6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6.4</w:t>
      </w:r>
      <w:r>
        <w:rPr>
          <w:rFonts w:hint="eastAsia" w:ascii="仿宋" w:hAnsi="仿宋" w:eastAsia="仿宋" w:cs="仿宋"/>
          <w:sz w:val="24"/>
          <w:szCs w:val="24"/>
        </w:rPr>
        <w:t>同一商谈人提交两个或多个不同的商谈</w:t>
      </w:r>
      <w:r>
        <w:rPr>
          <w:rFonts w:hint="eastAsia" w:ascii="仿宋" w:hAnsi="仿宋" w:eastAsia="仿宋" w:cs="仿宋"/>
          <w:snapToGrid w:val="0"/>
          <w:sz w:val="24"/>
          <w:szCs w:val="24"/>
        </w:rPr>
        <w:t>申请</w:t>
      </w:r>
      <w:r>
        <w:rPr>
          <w:rFonts w:hint="eastAsia" w:ascii="仿宋" w:hAnsi="仿宋" w:eastAsia="仿宋" w:cs="仿宋"/>
          <w:sz w:val="24"/>
          <w:szCs w:val="24"/>
        </w:rPr>
        <w:t>文件或者报价，但商谈文件要求提交备选商谈的除外；</w:t>
      </w:r>
    </w:p>
    <w:p w14:paraId="1CEDA0E2">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6.5</w:t>
      </w:r>
      <w:r>
        <w:rPr>
          <w:rFonts w:hint="eastAsia" w:ascii="仿宋" w:hAnsi="仿宋" w:eastAsia="仿宋" w:cs="仿宋"/>
          <w:sz w:val="24"/>
          <w:szCs w:val="24"/>
        </w:rPr>
        <w:t>商谈报价低于成本或者高于商谈文件设定的最高商谈限价；</w:t>
      </w:r>
    </w:p>
    <w:p w14:paraId="4BB9B6C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6.6</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文件没有对商谈文件的实质性要求和条件作出响应；</w:t>
      </w:r>
    </w:p>
    <w:p w14:paraId="02EE9E9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6.7</w:t>
      </w:r>
      <w:r>
        <w:rPr>
          <w:rFonts w:hint="eastAsia" w:ascii="仿宋" w:hAnsi="仿宋" w:eastAsia="仿宋" w:cs="仿宋"/>
          <w:sz w:val="24"/>
          <w:szCs w:val="24"/>
        </w:rPr>
        <w:t>商谈人有串通商谈、弄虚作假、行贿等违法行为。</w:t>
      </w:r>
    </w:p>
    <w:p w14:paraId="116AE0B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文件中有含义不明确的内容、明显文字或者计算错误，评标委员会认为需要商谈人作出必要澄清、说明的，应当书面通知该商谈人。商谈人的澄清、说明应当采用书面形式</w:t>
      </w:r>
      <w:r>
        <w:rPr>
          <w:rFonts w:ascii="仿宋" w:hAnsi="仿宋" w:eastAsia="仿宋" w:cs="仿宋"/>
          <w:sz w:val="24"/>
          <w:szCs w:val="24"/>
        </w:rPr>
        <w:t>,</w:t>
      </w:r>
      <w:r>
        <w:rPr>
          <w:rFonts w:hint="eastAsia" w:ascii="仿宋" w:hAnsi="仿宋" w:eastAsia="仿宋" w:cs="仿宋"/>
          <w:sz w:val="24"/>
          <w:szCs w:val="24"/>
        </w:rPr>
        <w:t>并不得超出商谈文件的范围或者改变商谈</w:t>
      </w:r>
      <w:r>
        <w:rPr>
          <w:rFonts w:hint="eastAsia" w:ascii="仿宋" w:hAnsi="仿宋" w:eastAsia="仿宋" w:cs="仿宋"/>
          <w:snapToGrid w:val="0"/>
          <w:sz w:val="24"/>
          <w:szCs w:val="24"/>
        </w:rPr>
        <w:t>申请</w:t>
      </w:r>
      <w:r>
        <w:rPr>
          <w:rFonts w:hint="eastAsia" w:ascii="仿宋" w:hAnsi="仿宋" w:eastAsia="仿宋" w:cs="仿宋"/>
          <w:sz w:val="24"/>
          <w:szCs w:val="24"/>
        </w:rPr>
        <w:t>文件的实质性内容。</w:t>
      </w:r>
    </w:p>
    <w:p w14:paraId="115446C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商谈人的商谈文件出现错误时，按下列原则进行</w:t>
      </w:r>
    </w:p>
    <w:p w14:paraId="22ADB18C">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8.1</w:t>
      </w:r>
      <w:r>
        <w:rPr>
          <w:rFonts w:hint="eastAsia" w:ascii="仿宋" w:hAnsi="仿宋" w:eastAsia="仿宋" w:cs="仿宋"/>
          <w:sz w:val="24"/>
          <w:szCs w:val="24"/>
        </w:rPr>
        <w:t>文字与图表不符，以文字为准；</w:t>
      </w:r>
    </w:p>
    <w:p w14:paraId="53C8B17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8.2</w:t>
      </w:r>
      <w:r>
        <w:rPr>
          <w:rFonts w:hint="eastAsia" w:ascii="仿宋" w:hAnsi="仿宋" w:eastAsia="仿宋" w:cs="仿宋"/>
          <w:sz w:val="24"/>
          <w:szCs w:val="24"/>
        </w:rPr>
        <w:t>单价与总价不符，以单价为准；</w:t>
      </w:r>
    </w:p>
    <w:p w14:paraId="03B7786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8.3</w:t>
      </w:r>
      <w:r>
        <w:rPr>
          <w:rFonts w:hint="eastAsia" w:ascii="仿宋" w:hAnsi="仿宋" w:eastAsia="仿宋" w:cs="仿宋"/>
          <w:sz w:val="24"/>
          <w:szCs w:val="24"/>
        </w:rPr>
        <w:t>大写与小写不符，以大写为准；</w:t>
      </w:r>
    </w:p>
    <w:p w14:paraId="51B01B4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8.4</w:t>
      </w:r>
      <w:r>
        <w:rPr>
          <w:rFonts w:hint="eastAsia" w:ascii="仿宋" w:hAnsi="仿宋" w:eastAsia="仿宋" w:cs="仿宋"/>
          <w:sz w:val="24"/>
          <w:szCs w:val="24"/>
        </w:rPr>
        <w:t>正本与副本不符，以正本为准；</w:t>
      </w:r>
    </w:p>
    <w:p w14:paraId="4346A43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8.5</w:t>
      </w:r>
      <w:r>
        <w:rPr>
          <w:rFonts w:hint="eastAsia" w:ascii="仿宋" w:hAnsi="仿宋" w:eastAsia="仿宋" w:cs="仿宋"/>
          <w:sz w:val="24"/>
          <w:szCs w:val="24"/>
        </w:rPr>
        <w:t>折扣数与折扣率不符，以折扣率为准。</w:t>
      </w:r>
    </w:p>
    <w:p w14:paraId="6617F65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评委会将按上述原则将商谈人的商谈</w:t>
      </w:r>
      <w:r>
        <w:rPr>
          <w:rFonts w:hint="eastAsia" w:ascii="仿宋" w:hAnsi="仿宋" w:eastAsia="仿宋" w:cs="仿宋"/>
          <w:snapToGrid w:val="0"/>
          <w:sz w:val="24"/>
          <w:szCs w:val="24"/>
        </w:rPr>
        <w:t>申请</w:t>
      </w:r>
      <w:r>
        <w:rPr>
          <w:rFonts w:hint="eastAsia" w:ascii="仿宋" w:hAnsi="仿宋" w:eastAsia="仿宋" w:cs="仿宋"/>
          <w:sz w:val="24"/>
          <w:szCs w:val="24"/>
        </w:rPr>
        <w:t>文件中的错误加以修正。修正后的结果应经商谈代表签字认可，并对商谈人具有约束力。如果商谈人不接受修正后的结果，则其商谈将被拒绝。</w:t>
      </w:r>
    </w:p>
    <w:p w14:paraId="0AC97390">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评委会将允许修正商谈</w:t>
      </w:r>
      <w:r>
        <w:rPr>
          <w:rFonts w:hint="eastAsia" w:ascii="仿宋" w:hAnsi="仿宋" w:eastAsia="仿宋" w:cs="仿宋"/>
          <w:snapToGrid w:val="0"/>
          <w:sz w:val="24"/>
          <w:szCs w:val="24"/>
        </w:rPr>
        <w:t>申请</w:t>
      </w:r>
      <w:r>
        <w:rPr>
          <w:rFonts w:hint="eastAsia" w:ascii="仿宋" w:hAnsi="仿宋" w:eastAsia="仿宋" w:cs="仿宋"/>
          <w:sz w:val="24"/>
          <w:szCs w:val="24"/>
        </w:rPr>
        <w:t>文件中不构成重大偏差的、微小的、非正规的、不一致的或不规则的地方，但这些修改不能影响任何商谈人相应的名次排列。</w:t>
      </w:r>
    </w:p>
    <w:p w14:paraId="3CF78AE8">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评审标准和方法：</w:t>
      </w:r>
    </w:p>
    <w:p w14:paraId="59E401DF">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11.1</w:t>
      </w:r>
      <w:r>
        <w:rPr>
          <w:rFonts w:hint="eastAsia" w:ascii="仿宋" w:hAnsi="仿宋" w:eastAsia="仿宋" w:cs="仿宋"/>
          <w:sz w:val="24"/>
          <w:szCs w:val="24"/>
        </w:rPr>
        <w:t>经初步评审合格的商谈</w:t>
      </w:r>
      <w:r>
        <w:rPr>
          <w:rFonts w:hint="eastAsia" w:ascii="仿宋" w:hAnsi="仿宋" w:eastAsia="仿宋" w:cs="仿宋"/>
          <w:snapToGrid w:val="0"/>
          <w:sz w:val="24"/>
          <w:szCs w:val="24"/>
        </w:rPr>
        <w:t>申请</w:t>
      </w:r>
      <w:r>
        <w:rPr>
          <w:rFonts w:hint="eastAsia" w:ascii="仿宋" w:hAnsi="仿宋" w:eastAsia="仿宋" w:cs="仿宋"/>
          <w:sz w:val="24"/>
          <w:szCs w:val="24"/>
        </w:rPr>
        <w:t>文件，评委会将对其技术部分和商务部分作进一步评审和比较；</w:t>
      </w:r>
    </w:p>
    <w:p w14:paraId="1D42B72B">
      <w:pPr>
        <w:tabs>
          <w:tab w:val="left" w:pos="1260"/>
        </w:tabs>
        <w:spacing w:line="440" w:lineRule="exact"/>
        <w:ind w:firstLine="480" w:firstLineChars="200"/>
        <w:rPr>
          <w:rFonts w:ascii="仿宋" w:hAnsi="仿宋" w:eastAsia="仿宋" w:cs="仿宋"/>
          <w:sz w:val="24"/>
          <w:szCs w:val="24"/>
        </w:rPr>
      </w:pPr>
      <w:r>
        <w:rPr>
          <w:rFonts w:ascii="仿宋" w:hAnsi="仿宋" w:eastAsia="仿宋" w:cs="仿宋"/>
          <w:sz w:val="24"/>
          <w:szCs w:val="24"/>
        </w:rPr>
        <w:t>11.2</w:t>
      </w:r>
      <w:r>
        <w:rPr>
          <w:rFonts w:hint="eastAsia" w:ascii="仿宋" w:hAnsi="仿宋" w:eastAsia="仿宋" w:cs="仿宋"/>
          <w:sz w:val="24"/>
          <w:szCs w:val="24"/>
        </w:rPr>
        <w:t>报价方式</w:t>
      </w:r>
      <w:r>
        <w:rPr>
          <w:rFonts w:hint="eastAsia" w:ascii="仿宋" w:hAnsi="仿宋" w:eastAsia="仿宋" w:cs="仿宋"/>
          <w:sz w:val="24"/>
          <w:szCs w:val="24"/>
          <w:lang w:val="en-US" w:eastAsia="zh-CN"/>
        </w:rPr>
        <w:t>:</w:t>
      </w:r>
      <w:r>
        <w:rPr>
          <w:rFonts w:hint="eastAsia" w:ascii="仿宋" w:hAnsi="仿宋" w:eastAsia="仿宋" w:cs="仿宋"/>
          <w:b/>
          <w:bCs/>
          <w:color w:val="auto"/>
          <w:sz w:val="24"/>
          <w:szCs w:val="24"/>
          <w:lang w:val="en-US" w:eastAsia="zh-CN"/>
        </w:rPr>
        <w:t>两</w:t>
      </w:r>
      <w:r>
        <w:rPr>
          <w:rFonts w:hint="eastAsia" w:ascii="仿宋" w:hAnsi="仿宋" w:eastAsia="仿宋" w:cs="仿宋"/>
          <w:b/>
          <w:bCs/>
          <w:color w:val="auto"/>
          <w:sz w:val="24"/>
          <w:szCs w:val="24"/>
        </w:rPr>
        <w:t>轮报价</w:t>
      </w:r>
      <w:r>
        <w:rPr>
          <w:rFonts w:hint="eastAsia" w:ascii="仿宋" w:hAnsi="仿宋" w:eastAsia="仿宋" w:cs="仿宋"/>
          <w:sz w:val="24"/>
          <w:szCs w:val="24"/>
        </w:rPr>
        <w:t>。</w:t>
      </w:r>
    </w:p>
    <w:p w14:paraId="2290BC2D">
      <w:pPr>
        <w:tabs>
          <w:tab w:val="left" w:pos="1260"/>
        </w:tabs>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商谈开始后，商谈单位按照抽签的顺序，进行第一次公开</w:t>
      </w:r>
      <w:r>
        <w:rPr>
          <w:rFonts w:hint="eastAsia" w:ascii="仿宋" w:hAnsi="仿宋" w:eastAsia="仿宋" w:cs="仿宋"/>
          <w:sz w:val="24"/>
          <w:szCs w:val="24"/>
          <w:lang w:eastAsia="zh-CN"/>
        </w:rPr>
        <w:t>唱标</w:t>
      </w:r>
      <w:r>
        <w:rPr>
          <w:rFonts w:hint="eastAsia" w:ascii="仿宋" w:hAnsi="仿宋" w:eastAsia="仿宋" w:cs="仿宋"/>
          <w:sz w:val="24"/>
          <w:szCs w:val="24"/>
        </w:rPr>
        <w:t>报价，第二次报价为单独议价。每次议价，商谈单位只可委派被授权人一人参加。</w:t>
      </w:r>
    </w:p>
    <w:p w14:paraId="72DA7A91">
      <w:pPr>
        <w:tabs>
          <w:tab w:val="left" w:pos="1260"/>
        </w:tabs>
        <w:spacing w:line="440" w:lineRule="exact"/>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第</w:t>
      </w:r>
      <w:r>
        <w:rPr>
          <w:rFonts w:ascii="仿宋" w:hAnsi="仿宋" w:eastAsia="仿宋" w:cs="仿宋"/>
          <w:b/>
          <w:color w:val="auto"/>
          <w:sz w:val="24"/>
          <w:szCs w:val="24"/>
        </w:rPr>
        <w:t>二次报价不得高于</w:t>
      </w:r>
      <w:r>
        <w:rPr>
          <w:rFonts w:hint="eastAsia" w:ascii="仿宋" w:hAnsi="仿宋" w:eastAsia="仿宋" w:cs="仿宋"/>
          <w:b/>
          <w:color w:val="auto"/>
          <w:sz w:val="24"/>
          <w:szCs w:val="24"/>
        </w:rPr>
        <w:t>第</w:t>
      </w:r>
      <w:r>
        <w:rPr>
          <w:rFonts w:ascii="仿宋" w:hAnsi="仿宋" w:eastAsia="仿宋" w:cs="仿宋"/>
          <w:b/>
          <w:color w:val="auto"/>
          <w:sz w:val="24"/>
          <w:szCs w:val="24"/>
        </w:rPr>
        <w:t>一次报价，否则按废标处理。</w:t>
      </w:r>
    </w:p>
    <w:p w14:paraId="45FD9B3B">
      <w:pPr>
        <w:tabs>
          <w:tab w:val="left" w:pos="1260"/>
        </w:tabs>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szCs w:val="24"/>
        </w:rPr>
        <w:t>第一次报价、第二次报价均不得高于控制价，否则按废标处理。</w:t>
      </w:r>
    </w:p>
    <w:p w14:paraId="4A0AC0D7">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11.3</w:t>
      </w:r>
      <w:r>
        <w:rPr>
          <w:rFonts w:hint="eastAsia" w:ascii="仿宋" w:hAnsi="仿宋" w:eastAsia="仿宋" w:cs="仿宋"/>
          <w:sz w:val="24"/>
          <w:szCs w:val="24"/>
        </w:rPr>
        <w:t>二次议价时确认的价格为最终交易价格，商谈人应事先准备好《议价确认表》，《议价确认表》必须有商谈人的法定代表人或委托的代理人签字，并加盖公章。</w:t>
      </w:r>
    </w:p>
    <w:p w14:paraId="35FB327B">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需求方根据上述评审要素，综合评价出优选方案，确定商谈人对商谈内容是否被选中。最低的商谈报价不作为被选中的必要条件。</w:t>
      </w:r>
    </w:p>
    <w:p w14:paraId="23C313C0">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评审过程的保密</w:t>
      </w:r>
    </w:p>
    <w:p w14:paraId="1F64F85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13.1</w:t>
      </w:r>
      <w:r>
        <w:rPr>
          <w:rFonts w:hint="eastAsia" w:ascii="仿宋" w:hAnsi="仿宋" w:eastAsia="仿宋" w:cs="仿宋"/>
          <w:sz w:val="24"/>
          <w:szCs w:val="24"/>
        </w:rPr>
        <w:t>商谈结束后，直到宣布结果为止，凡是与审查、澄清、评价和比较商谈的有关资料以及建议等，均不得向商谈人或与评审无关的其它人员透露；</w:t>
      </w:r>
    </w:p>
    <w:p w14:paraId="18FD5068">
      <w:pPr>
        <w:spacing w:line="440" w:lineRule="exact"/>
        <w:ind w:firstLine="456" w:firstLineChars="200"/>
        <w:rPr>
          <w:rFonts w:ascii="仿宋" w:hAnsi="仿宋" w:eastAsia="仿宋" w:cs="Times New Roman"/>
          <w:sz w:val="24"/>
          <w:szCs w:val="24"/>
        </w:rPr>
      </w:pPr>
      <w:r>
        <w:rPr>
          <w:rFonts w:ascii="仿宋" w:hAnsi="仿宋" w:eastAsia="仿宋" w:cs="仿宋"/>
          <w:spacing w:val="-6"/>
          <w:sz w:val="24"/>
          <w:szCs w:val="24"/>
        </w:rPr>
        <w:t>13.2</w:t>
      </w:r>
      <w:r>
        <w:rPr>
          <w:rFonts w:hint="eastAsia" w:ascii="仿宋" w:hAnsi="仿宋" w:eastAsia="仿宋" w:cs="仿宋"/>
          <w:spacing w:val="-6"/>
          <w:sz w:val="24"/>
          <w:szCs w:val="24"/>
        </w:rPr>
        <w:t>商谈人试图影响评审或授予合同方面的任何尝试，可能导致该商谈人的商谈被作废</w:t>
      </w:r>
      <w:r>
        <w:rPr>
          <w:rFonts w:hint="eastAsia" w:ascii="仿宋" w:hAnsi="仿宋" w:eastAsia="仿宋" w:cs="仿宋"/>
          <w:sz w:val="24"/>
          <w:szCs w:val="24"/>
        </w:rPr>
        <w:t>。</w:t>
      </w:r>
    </w:p>
    <w:p w14:paraId="6BD463E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商谈的澄清</w:t>
      </w:r>
    </w:p>
    <w:p w14:paraId="5B03F56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14.1</w:t>
      </w:r>
      <w:r>
        <w:rPr>
          <w:rFonts w:hint="eastAsia" w:ascii="仿宋" w:hAnsi="仿宋" w:eastAsia="仿宋" w:cs="仿宋"/>
          <w:sz w:val="24"/>
          <w:szCs w:val="24"/>
        </w:rPr>
        <w:t>为有助于对商谈</w:t>
      </w:r>
      <w:r>
        <w:rPr>
          <w:rFonts w:hint="eastAsia" w:ascii="仿宋" w:hAnsi="仿宋" w:eastAsia="仿宋" w:cs="仿宋"/>
          <w:snapToGrid w:val="0"/>
          <w:sz w:val="24"/>
          <w:szCs w:val="24"/>
        </w:rPr>
        <w:t>申请</w:t>
      </w:r>
      <w:r>
        <w:rPr>
          <w:rFonts w:hint="eastAsia" w:ascii="仿宋" w:hAnsi="仿宋" w:eastAsia="仿宋" w:cs="仿宋"/>
          <w:sz w:val="24"/>
          <w:szCs w:val="24"/>
        </w:rPr>
        <w:t>文件的审查、评价和比较，需求方有权要求商谈人对商谈</w:t>
      </w:r>
      <w:r>
        <w:rPr>
          <w:rFonts w:hint="eastAsia" w:ascii="仿宋" w:hAnsi="仿宋" w:eastAsia="仿宋" w:cs="仿宋"/>
          <w:snapToGrid w:val="0"/>
          <w:sz w:val="24"/>
          <w:szCs w:val="24"/>
        </w:rPr>
        <w:t>申请</w:t>
      </w:r>
      <w:r>
        <w:rPr>
          <w:rFonts w:hint="eastAsia" w:ascii="仿宋" w:hAnsi="仿宋" w:eastAsia="仿宋" w:cs="仿宋"/>
          <w:sz w:val="24"/>
          <w:szCs w:val="24"/>
        </w:rPr>
        <w:t>文件中含义不明确的内容进行澄清；</w:t>
      </w:r>
    </w:p>
    <w:p w14:paraId="3AF017A3">
      <w:pPr>
        <w:spacing w:line="440" w:lineRule="exact"/>
        <w:ind w:firstLine="480" w:firstLineChars="200"/>
        <w:rPr>
          <w:rFonts w:ascii="仿宋" w:hAnsi="仿宋" w:eastAsia="仿宋" w:cs="仿宋"/>
          <w:sz w:val="24"/>
          <w:szCs w:val="24"/>
        </w:rPr>
      </w:pPr>
      <w:r>
        <w:rPr>
          <w:rFonts w:ascii="仿宋" w:hAnsi="仿宋" w:eastAsia="仿宋" w:cs="仿宋"/>
          <w:sz w:val="24"/>
          <w:szCs w:val="24"/>
        </w:rPr>
        <w:t>14.2</w:t>
      </w:r>
      <w:r>
        <w:rPr>
          <w:rFonts w:hint="eastAsia" w:ascii="仿宋" w:hAnsi="仿宋" w:eastAsia="仿宋" w:cs="仿宋"/>
          <w:sz w:val="24"/>
          <w:szCs w:val="24"/>
        </w:rPr>
        <w:t>商谈人有责任按照需求方通知的时间、地点指派专人进行答疑和澄清，有关澄清的内容应以书面形式提交，但不得对商谈内容进行实质性修改；商谈人可向需求方及评委会就所投技术方案及产品特点作简要介绍。</w:t>
      </w:r>
    </w:p>
    <w:p w14:paraId="3ED79109">
      <w:pPr>
        <w:spacing w:line="440" w:lineRule="exact"/>
        <w:ind w:firstLine="480" w:firstLineChars="200"/>
        <w:rPr>
          <w:rFonts w:ascii="仿宋" w:hAnsi="仿宋" w:eastAsia="仿宋" w:cs="仿宋"/>
          <w:sz w:val="24"/>
          <w:szCs w:val="24"/>
        </w:rPr>
      </w:pPr>
    </w:p>
    <w:p w14:paraId="393B42D2">
      <w:pPr>
        <w:rPr>
          <w:rFonts w:ascii="仿宋" w:hAnsi="仿宋" w:eastAsia="仿宋" w:cs="仿宋"/>
          <w:sz w:val="24"/>
          <w:szCs w:val="24"/>
        </w:rPr>
      </w:pPr>
      <w:r>
        <w:rPr>
          <w:rFonts w:ascii="仿宋" w:hAnsi="仿宋" w:eastAsia="仿宋" w:cs="仿宋"/>
          <w:sz w:val="24"/>
          <w:szCs w:val="24"/>
        </w:rPr>
        <w:br w:type="page"/>
      </w:r>
    </w:p>
    <w:p w14:paraId="65C72EE9">
      <w:pPr>
        <w:pStyle w:val="18"/>
      </w:pPr>
    </w:p>
    <w:p w14:paraId="76629924">
      <w:pPr>
        <w:spacing w:line="360" w:lineRule="auto"/>
        <w:jc w:val="center"/>
        <w:rPr>
          <w:rFonts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八、评审标准</w:t>
      </w:r>
    </w:p>
    <w:p w14:paraId="4FF44C40">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本次项目采用综合评分法。</w:t>
      </w:r>
      <w:r>
        <w:rPr>
          <w:rFonts w:hint="eastAsia" w:ascii="仿宋" w:hAnsi="仿宋" w:eastAsia="仿宋" w:cs="仿宋"/>
          <w:sz w:val="24"/>
          <w:szCs w:val="24"/>
        </w:rPr>
        <w:t>投标文件满足招标文件全部实质性要求，且按照评审因素的量化指标评审得分最高的投标人为中标候选人。</w:t>
      </w:r>
      <w:bookmarkStart w:id="8" w:name="_Toc165389549"/>
    </w:p>
    <w:p w14:paraId="04A96CA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1、价格分：</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p w14:paraId="17989C6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价格分统一采用低价优先法计算，即满足商谈文件要求且最后报价最低的供应商的价格为商谈基准价，其价格分为满分。其他供应商的价格分统一按照下列公式计算：报价得分=（基准价/最后报价）×</w:t>
      </w:r>
      <w:r>
        <w:rPr>
          <w:rFonts w:hint="eastAsia" w:ascii="仿宋" w:hAnsi="仿宋" w:eastAsia="仿宋" w:cs="仿宋"/>
          <w:sz w:val="24"/>
          <w:szCs w:val="24"/>
          <w:lang w:val="en-US" w:eastAsia="zh-CN"/>
        </w:rPr>
        <w:t>35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项目评审过程中，不得去掉最后报价中的最高报价和最低报价</w:t>
      </w:r>
    </w:p>
    <w:p w14:paraId="7C78E866">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商务</w:t>
      </w:r>
      <w:r>
        <w:rPr>
          <w:rFonts w:hint="eastAsia" w:ascii="仿宋" w:hAnsi="仿宋" w:eastAsia="仿宋" w:cs="仿宋"/>
          <w:sz w:val="24"/>
          <w:szCs w:val="24"/>
          <w:lang w:eastAsia="zh-CN"/>
        </w:rPr>
        <w:t>及</w:t>
      </w:r>
      <w:r>
        <w:rPr>
          <w:rFonts w:hint="eastAsia" w:ascii="仿宋" w:hAnsi="仿宋" w:eastAsia="仿宋" w:cs="仿宋"/>
          <w:sz w:val="24"/>
          <w:szCs w:val="24"/>
        </w:rPr>
        <w:t>技术分：</w:t>
      </w:r>
      <w:r>
        <w:rPr>
          <w:rFonts w:hint="eastAsia" w:ascii="仿宋" w:hAnsi="仿宋" w:eastAsia="仿宋" w:cs="仿宋"/>
          <w:sz w:val="24"/>
          <w:szCs w:val="24"/>
          <w:lang w:val="en-US" w:eastAsia="zh-CN"/>
        </w:rPr>
        <w:t>65</w:t>
      </w:r>
      <w:r>
        <w:rPr>
          <w:rFonts w:hint="eastAsia" w:ascii="仿宋" w:hAnsi="仿宋" w:eastAsia="仿宋" w:cs="仿宋"/>
          <w:sz w:val="24"/>
          <w:szCs w:val="24"/>
        </w:rPr>
        <w:t>分</w:t>
      </w:r>
    </w:p>
    <w:tbl>
      <w:tblPr>
        <w:tblStyle w:val="15"/>
        <w:tblpPr w:leftFromText="180" w:rightFromText="180" w:vertAnchor="text" w:horzAnchor="page" w:tblpX="1040" w:tblpY="326"/>
        <w:tblOverlap w:val="never"/>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8349"/>
      </w:tblGrid>
      <w:tr w14:paraId="558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15" w:type="dxa"/>
            <w:noWrap w:val="0"/>
            <w:vAlign w:val="center"/>
          </w:tcPr>
          <w:p w14:paraId="32D67452">
            <w:pPr>
              <w:keepNext w:val="0"/>
              <w:keepLines w:val="0"/>
              <w:widowControl/>
              <w:suppressLineNumbers w:val="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评审因素</w:t>
            </w:r>
          </w:p>
        </w:tc>
        <w:tc>
          <w:tcPr>
            <w:tcW w:w="8349" w:type="dxa"/>
            <w:noWrap w:val="0"/>
            <w:vAlign w:val="center"/>
          </w:tcPr>
          <w:p w14:paraId="5F4E7F05">
            <w:pPr>
              <w:keepNext w:val="0"/>
              <w:keepLines w:val="0"/>
              <w:widowControl/>
              <w:suppressLineNumbers w:val="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评审标准</w:t>
            </w:r>
          </w:p>
        </w:tc>
      </w:tr>
      <w:tr w14:paraId="70C3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515" w:type="dxa"/>
            <w:noWrap w:val="0"/>
            <w:vAlign w:val="center"/>
          </w:tcPr>
          <w:p w14:paraId="4112FD07">
            <w:pPr>
              <w:keepNext w:val="0"/>
              <w:keepLines w:val="0"/>
              <w:widowControl/>
              <w:suppressLineNumbers w:val="0"/>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企业实力</w:t>
            </w:r>
          </w:p>
          <w:p w14:paraId="36A5F163">
            <w:pPr>
              <w:keepNext w:val="0"/>
              <w:keepLines w:val="0"/>
              <w:widowControl/>
              <w:suppressLineNumbers w:val="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6分</w:t>
            </w:r>
          </w:p>
        </w:tc>
        <w:tc>
          <w:tcPr>
            <w:tcW w:w="8349" w:type="dxa"/>
            <w:noWrap w:val="0"/>
            <w:vAlign w:val="center"/>
          </w:tcPr>
          <w:p w14:paraId="566BE0E1">
            <w:pPr>
              <w:widowControl/>
              <w:adjustRightInd w:val="0"/>
              <w:snapToGrid w:val="0"/>
              <w:spacing w:line="320" w:lineRule="exact"/>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具有质量管理体系认证证书，环境管理体系认证证书，职业健康安全管理体系认证证</w:t>
            </w:r>
            <w:r>
              <w:rPr>
                <w:rFonts w:hint="eastAsia" w:ascii="仿宋" w:hAnsi="仿宋" w:eastAsia="仿宋" w:cs="仿宋"/>
                <w:color w:val="auto"/>
                <w:sz w:val="24"/>
                <w:szCs w:val="24"/>
                <w:highlight w:val="none"/>
              </w:rPr>
              <w:t>书，每有一项得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分。（需提供证书复印件加盖公章）</w:t>
            </w:r>
          </w:p>
        </w:tc>
      </w:tr>
      <w:tr w14:paraId="0F48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15" w:type="dxa"/>
            <w:noWrap w:val="0"/>
            <w:vAlign w:val="center"/>
          </w:tcPr>
          <w:p w14:paraId="25505CA7">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技术保障</w:t>
            </w:r>
          </w:p>
          <w:p w14:paraId="7CEA4498">
            <w:pPr>
              <w:keepNext w:val="0"/>
              <w:keepLines w:val="0"/>
              <w:widowControl/>
              <w:suppressLineNumbers w:val="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6分</w:t>
            </w:r>
          </w:p>
        </w:tc>
        <w:tc>
          <w:tcPr>
            <w:tcW w:w="8349" w:type="dxa"/>
            <w:noWrap w:val="0"/>
            <w:vAlign w:val="center"/>
          </w:tcPr>
          <w:p w14:paraId="245A158C">
            <w:pPr>
              <w:widowControl/>
              <w:adjustRightInd w:val="0"/>
              <w:snapToGrid w:val="0"/>
              <w:spacing w:line="32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保障该项目</w:t>
            </w:r>
            <w:r>
              <w:rPr>
                <w:rFonts w:hint="eastAsia" w:ascii="仿宋" w:hAnsi="仿宋" w:eastAsia="仿宋" w:cs="仿宋"/>
                <w:color w:val="auto"/>
                <w:sz w:val="24"/>
                <w:szCs w:val="24"/>
                <w:highlight w:val="none"/>
                <w:lang w:eastAsia="zh-CN"/>
              </w:rPr>
              <w:t>正常施工的方案。</w:t>
            </w:r>
          </w:p>
          <w:p w14:paraId="4327D8F5">
            <w:pPr>
              <w:widowControl/>
              <w:adjustRightInd w:val="0"/>
              <w:snapToGrid w:val="0"/>
              <w:spacing w:line="3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
              </w:rPr>
              <w:t>符合我院本项目的实际需求，内容详实，</w:t>
            </w:r>
            <w:r>
              <w:rPr>
                <w:rFonts w:hint="eastAsia" w:ascii="仿宋" w:hAnsi="仿宋" w:eastAsia="仿宋" w:cs="仿宋"/>
                <w:color w:val="auto"/>
                <w:sz w:val="24"/>
                <w:szCs w:val="24"/>
                <w:highlight w:val="none"/>
                <w:lang w:eastAsia="zh-CN"/>
              </w:rPr>
              <w:t>证明材料齐全，得</w:t>
            </w:r>
            <w:r>
              <w:rPr>
                <w:rFonts w:hint="eastAsia" w:ascii="仿宋" w:hAnsi="仿宋" w:eastAsia="仿宋" w:cs="仿宋"/>
                <w:color w:val="auto"/>
                <w:sz w:val="24"/>
                <w:szCs w:val="24"/>
                <w:highlight w:val="none"/>
                <w:lang w:val="en-US" w:eastAsia="zh-CN"/>
              </w:rPr>
              <w:t>5-6分</w:t>
            </w:r>
          </w:p>
          <w:p w14:paraId="37E4F2D1">
            <w:pPr>
              <w:widowControl/>
              <w:adjustRightInd w:val="0"/>
              <w:snapToGrid w:val="0"/>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2.有方案但是可操作性差，内容空洞，证明材料不齐全，得3-4分</w:t>
            </w:r>
          </w:p>
          <w:p w14:paraId="699D76D2">
            <w:pPr>
              <w:widowControl/>
              <w:adjustRightInd w:val="0"/>
              <w:snapToGrid w:val="0"/>
              <w:spacing w:line="3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3.有方案但是与我院本项目的实际需求不符，无实质性支撑材料，得1-2分</w:t>
            </w:r>
          </w:p>
          <w:p w14:paraId="621767B0">
            <w:pPr>
              <w:widowControl/>
              <w:adjustRightInd w:val="0"/>
              <w:snapToGrid w:val="0"/>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本项最高得6分，提供原件现场核查，不提供不得分。</w:t>
            </w:r>
          </w:p>
          <w:p w14:paraId="3A04E18E">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highlight w:val="none"/>
              </w:rPr>
              <w:t>（需提供证书复印件加盖公章）</w:t>
            </w:r>
          </w:p>
        </w:tc>
      </w:tr>
      <w:tr w14:paraId="580B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15" w:type="dxa"/>
            <w:noWrap w:val="0"/>
            <w:vAlign w:val="center"/>
          </w:tcPr>
          <w:p w14:paraId="4DCDFEC3">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类似业绩</w:t>
            </w:r>
          </w:p>
          <w:p w14:paraId="22EE3485">
            <w:pPr>
              <w:keepNext w:val="0"/>
              <w:keepLines w:val="0"/>
              <w:widowControl/>
              <w:suppressLineNumbers w:val="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6分</w:t>
            </w:r>
          </w:p>
        </w:tc>
        <w:tc>
          <w:tcPr>
            <w:tcW w:w="8349" w:type="dxa"/>
            <w:noWrap w:val="0"/>
            <w:vAlign w:val="center"/>
          </w:tcPr>
          <w:p w14:paraId="7D3AC40B">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投标人2022年1月1日</w:t>
            </w:r>
            <w:r>
              <w:rPr>
                <w:rFonts w:hint="eastAsia" w:ascii="仿宋" w:hAnsi="仿宋" w:eastAsia="仿宋" w:cs="仿宋"/>
                <w:color w:val="auto"/>
                <w:sz w:val="24"/>
                <w:szCs w:val="24"/>
              </w:rPr>
              <w:t>至今承接过</w:t>
            </w:r>
            <w:r>
              <w:rPr>
                <w:rFonts w:hint="eastAsia" w:ascii="仿宋" w:hAnsi="仿宋" w:eastAsia="仿宋" w:cs="仿宋"/>
                <w:color w:val="auto"/>
                <w:kern w:val="0"/>
                <w:sz w:val="24"/>
                <w:szCs w:val="24"/>
                <w:lang w:val="en-US" w:eastAsia="zh-CN" w:bidi="ar"/>
              </w:rPr>
              <w:t xml:space="preserve">类似工程业绩的，每有一个得 2分，最高得6 分。 </w:t>
            </w:r>
          </w:p>
          <w:p w14:paraId="2E9E2598">
            <w:pPr>
              <w:keepNext w:val="0"/>
              <w:keepLines w:val="0"/>
              <w:widowControl/>
              <w:suppressLineNumbers w:val="0"/>
              <w:jc w:val="both"/>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 xml:space="preserve">注：需提供施工合同扫描件，否则不得分。提供的施工合同必须清晰表明工程施工内容。 </w:t>
            </w:r>
          </w:p>
        </w:tc>
      </w:tr>
      <w:tr w14:paraId="52EA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515" w:type="dxa"/>
            <w:noWrap w:val="0"/>
            <w:vAlign w:val="center"/>
          </w:tcPr>
          <w:p w14:paraId="14022A5D">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团队人员</w:t>
            </w:r>
          </w:p>
          <w:p w14:paraId="59E0CD15">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（20分）</w:t>
            </w:r>
          </w:p>
        </w:tc>
        <w:tc>
          <w:tcPr>
            <w:tcW w:w="8349" w:type="dxa"/>
            <w:noWrap w:val="0"/>
            <w:vAlign w:val="top"/>
          </w:tcPr>
          <w:p w14:paraId="22F18074">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1、项目负责人具有中级工程师职称（建筑工程等相关专业）的得3分，具有高级及以上职称的得5分。</w:t>
            </w:r>
          </w:p>
          <w:p w14:paraId="5F408097">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2、项目技术负责人具有中级工程师职称（建筑工程等相关专业）的得3分，具有高级及以上职称的得5分。</w:t>
            </w:r>
          </w:p>
          <w:p w14:paraId="71F4767D">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3、商谈供应商拟投入项目组成员中（不含项目负责人和技术负责人）具有质量员、施工员、安全员、资料员、材料员的，每有1人得2分。最高得10分。</w:t>
            </w:r>
          </w:p>
          <w:p w14:paraId="1A9E77E7">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注：需提供2025年01月以来任意一个月为其缴纳的社保证明及证书扫描件上传在投标文件中，人员不可以兼职，其余不得分。</w:t>
            </w:r>
          </w:p>
        </w:tc>
      </w:tr>
      <w:tr w14:paraId="32A7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515" w:type="dxa"/>
            <w:noWrap w:val="0"/>
            <w:vAlign w:val="center"/>
          </w:tcPr>
          <w:p w14:paraId="70F137FA">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施工步骤</w:t>
            </w:r>
          </w:p>
          <w:p w14:paraId="0F39A180">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5分</w:t>
            </w:r>
          </w:p>
          <w:p w14:paraId="56480E65">
            <w:pPr>
              <w:keepNext w:val="0"/>
              <w:keepLines w:val="0"/>
              <w:widowControl/>
              <w:numPr>
                <w:ilvl w:val="0"/>
                <w:numId w:val="0"/>
              </w:numPr>
              <w:suppressLineNumbers w:val="0"/>
              <w:jc w:val="center"/>
              <w:rPr>
                <w:rFonts w:hint="eastAsia" w:ascii="仿宋" w:hAnsi="仿宋" w:eastAsia="仿宋" w:cs="仿宋"/>
                <w:b/>
                <w:bCs/>
                <w:color w:val="auto"/>
                <w:kern w:val="0"/>
                <w:sz w:val="24"/>
                <w:szCs w:val="24"/>
                <w:vertAlign w:val="baseline"/>
                <w:lang w:val="en-US" w:eastAsia="zh-CN" w:bidi="ar"/>
              </w:rPr>
            </w:pPr>
          </w:p>
        </w:tc>
        <w:tc>
          <w:tcPr>
            <w:tcW w:w="8349" w:type="dxa"/>
            <w:noWrap w:val="0"/>
            <w:vAlign w:val="center"/>
          </w:tcPr>
          <w:p w14:paraId="2844D4C3">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投标人提供整个工程施工部署。必须符合我院本项目的实际需求，内容包含但不限于总体设计、平面布置 规划、安排等。 </w:t>
            </w:r>
          </w:p>
          <w:p w14:paraId="714709E1">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优：施工部属科学、合理、针对性强、符合采购需求的，得 4-5 分； </w:t>
            </w:r>
          </w:p>
          <w:p w14:paraId="23DFB9CC">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良：施工部属基本合理，较可行、较符合采购需求的，得 2-3 分； </w:t>
            </w:r>
          </w:p>
          <w:p w14:paraId="13B0709B">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差：施工部属合理性、可行性一般的，得 1-2 分。 </w:t>
            </w:r>
          </w:p>
          <w:p w14:paraId="7F75F371">
            <w:pPr>
              <w:keepNext w:val="0"/>
              <w:keepLines w:val="0"/>
              <w:widowControl/>
              <w:suppressLineNumbers w:val="0"/>
              <w:jc w:val="both"/>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未见阐述不得分。</w:t>
            </w:r>
          </w:p>
        </w:tc>
      </w:tr>
      <w:tr w14:paraId="13BE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1515" w:type="dxa"/>
            <w:noWrap w:val="0"/>
            <w:vAlign w:val="center"/>
          </w:tcPr>
          <w:p w14:paraId="501F2CE2">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施工重点</w:t>
            </w:r>
          </w:p>
          <w:p w14:paraId="70B32413">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难点分析</w:t>
            </w:r>
          </w:p>
          <w:p w14:paraId="739E79E5">
            <w:pPr>
              <w:keepNext w:val="0"/>
              <w:keepLines w:val="0"/>
              <w:widowControl/>
              <w:suppressLineNumbers w:val="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5分</w:t>
            </w:r>
          </w:p>
        </w:tc>
        <w:tc>
          <w:tcPr>
            <w:tcW w:w="8349" w:type="dxa"/>
            <w:noWrap w:val="0"/>
            <w:vAlign w:val="center"/>
          </w:tcPr>
          <w:p w14:paraId="0B33478F">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投标人根据对本项目的理解，提出本项目施工重点难点分析与解决方案。 </w:t>
            </w:r>
          </w:p>
          <w:p w14:paraId="336851BC">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优：对本项目理解清楚，重难点描述全面，提出的解决方案科学、可操 作性强的，得 3-5 分； </w:t>
            </w:r>
          </w:p>
          <w:p w14:paraId="41C64977">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良：对本项目理解基本清楚，重难点描述基本完整，解决方案基本科学 可操作的，得 2-4 分； </w:t>
            </w:r>
          </w:p>
          <w:p w14:paraId="7DE2ECB7">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差：对本项目理解一般，重难点描述一般，提出一般的解决方案的，得 0-1 分。 </w:t>
            </w:r>
          </w:p>
          <w:p w14:paraId="03579E33">
            <w:pPr>
              <w:keepNext w:val="0"/>
              <w:keepLines w:val="0"/>
              <w:widowControl/>
              <w:suppressLineNumbers w:val="0"/>
              <w:jc w:val="both"/>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 xml:space="preserve">未见阐述不得分。 </w:t>
            </w:r>
          </w:p>
        </w:tc>
      </w:tr>
      <w:tr w14:paraId="3430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515" w:type="dxa"/>
            <w:noWrap w:val="0"/>
            <w:vAlign w:val="center"/>
          </w:tcPr>
          <w:p w14:paraId="423EF8F5">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质量管理</w:t>
            </w:r>
          </w:p>
          <w:p w14:paraId="4ACB42E9">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保障措施</w:t>
            </w:r>
          </w:p>
          <w:p w14:paraId="6E8BBEAF">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5分</w:t>
            </w:r>
          </w:p>
        </w:tc>
        <w:tc>
          <w:tcPr>
            <w:tcW w:w="8349" w:type="dxa"/>
            <w:noWrap w:val="0"/>
            <w:vAlign w:val="center"/>
          </w:tcPr>
          <w:p w14:paraId="3850A793">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投标人针对本项目的工程质量保证措施。内容包含但不限于施工质量控制措施、质量保证体系及分部分项工程施工过程质量控制等。 </w:t>
            </w:r>
          </w:p>
          <w:p w14:paraId="7588AC18">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优：可操作性强科学合理，切实可行，质量控制点明确的，得 3-5 分； </w:t>
            </w:r>
          </w:p>
          <w:p w14:paraId="3EB97D97">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良：可操作性基本可行，质量控制点基本明确的，得 2-3 分； </w:t>
            </w:r>
          </w:p>
          <w:p w14:paraId="36DC3642">
            <w:pPr>
              <w:keepNext w:val="0"/>
              <w:keepLines w:val="0"/>
              <w:widowControl/>
              <w:suppressLineNumbers w:val="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差：可操作性一般的，得 0-1 分。 </w:t>
            </w:r>
          </w:p>
          <w:p w14:paraId="4E4C989F">
            <w:pPr>
              <w:keepNext w:val="0"/>
              <w:keepLines w:val="0"/>
              <w:widowControl/>
              <w:suppressLineNumbers w:val="0"/>
              <w:jc w:val="both"/>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 xml:space="preserve">未见阐述不得分。 </w:t>
            </w:r>
          </w:p>
        </w:tc>
      </w:tr>
      <w:tr w14:paraId="786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515" w:type="dxa"/>
            <w:noWrap w:val="0"/>
            <w:vAlign w:val="center"/>
          </w:tcPr>
          <w:p w14:paraId="0214CB7D">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文明施工及环境保护措施</w:t>
            </w:r>
          </w:p>
          <w:p w14:paraId="53332A35">
            <w:pPr>
              <w:keepNext w:val="0"/>
              <w:keepLines w:val="0"/>
              <w:widowControl/>
              <w:suppressLineNumbers w:val="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（6分）</w:t>
            </w:r>
          </w:p>
        </w:tc>
        <w:tc>
          <w:tcPr>
            <w:tcW w:w="8349" w:type="dxa"/>
            <w:noWrap w:val="0"/>
            <w:vAlign w:val="center"/>
          </w:tcPr>
          <w:p w14:paraId="6963D3DE">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对该工程安全文明施工、施工现场扬尘污染防治措施及环境保护方面内容包含但不限于措施科学、合理、操作性强。</w:t>
            </w:r>
          </w:p>
          <w:p w14:paraId="67DA1245">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安全文明施工、施工现场扬尘污染防治措施及环境保护措施科学、合理、操作性强，符合采购需求的，得6分；</w:t>
            </w:r>
          </w:p>
          <w:p w14:paraId="623BB9C9">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安全文明施工、施工现场扬尘污染防治措施及环境保护措施科学、合理、操作性较强，基本符合采购需求的，得4分；</w:t>
            </w:r>
          </w:p>
          <w:p w14:paraId="1AC9102F">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安全文明施工、施工现场扬尘污染防治措施及环境保护措施科学、合理、操作性一般，符合采购需求一般的，得2分。</w:t>
            </w:r>
          </w:p>
          <w:p w14:paraId="5A785319">
            <w:pPr>
              <w:keepNext w:val="0"/>
              <w:keepLines w:val="0"/>
              <w:widowControl/>
              <w:suppressLineNumbers w:val="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不提供不得分。</w:t>
            </w:r>
          </w:p>
        </w:tc>
      </w:tr>
      <w:tr w14:paraId="4B13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515" w:type="dxa"/>
            <w:noWrap w:val="0"/>
            <w:vAlign w:val="center"/>
          </w:tcPr>
          <w:p w14:paraId="066E5EB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免费保修期</w:t>
            </w:r>
          </w:p>
          <w:p w14:paraId="447836B4">
            <w:pPr>
              <w:keepNext w:val="0"/>
              <w:keepLines w:val="0"/>
              <w:widowControl/>
              <w:suppressLineNumbers w:val="0"/>
              <w:jc w:val="center"/>
              <w:rPr>
                <w:rFonts w:hint="eastAsia" w:ascii="仿宋" w:hAnsi="仿宋" w:eastAsia="仿宋" w:cs="仿宋"/>
                <w:color w:val="auto"/>
                <w:kern w:val="0"/>
                <w:sz w:val="24"/>
                <w:szCs w:val="24"/>
                <w:highlight w:val="yellow"/>
                <w:lang w:val="en-US" w:eastAsia="zh-CN" w:bidi="ar"/>
              </w:rPr>
            </w:pPr>
            <w:r>
              <w:rPr>
                <w:rFonts w:hint="eastAsia" w:ascii="仿宋" w:hAnsi="仿宋" w:eastAsia="仿宋" w:cs="仿宋"/>
                <w:color w:val="auto"/>
                <w:kern w:val="0"/>
                <w:sz w:val="24"/>
                <w:szCs w:val="24"/>
                <w:highlight w:val="none"/>
                <w:lang w:val="en-US" w:eastAsia="zh-CN" w:bidi="ar"/>
              </w:rPr>
              <w:t>5分</w:t>
            </w:r>
          </w:p>
        </w:tc>
        <w:tc>
          <w:tcPr>
            <w:tcW w:w="8349" w:type="dxa"/>
            <w:noWrap w:val="0"/>
            <w:vAlign w:val="center"/>
          </w:tcPr>
          <w:p w14:paraId="63C0BAB6">
            <w:pPr>
              <w:keepNext w:val="0"/>
              <w:keepLines w:val="0"/>
              <w:widowControl/>
              <w:suppressLineNumbers w:val="0"/>
              <w:jc w:val="both"/>
              <w:rPr>
                <w:rFonts w:hint="eastAsia" w:ascii="仿宋" w:hAnsi="仿宋" w:eastAsia="仿宋" w:cs="仿宋"/>
                <w:b/>
                <w:bCs/>
                <w:color w:val="auto"/>
                <w:kern w:val="0"/>
                <w:sz w:val="24"/>
                <w:szCs w:val="24"/>
                <w:highlight w:val="yellow"/>
                <w:vertAlign w:val="baseline"/>
                <w:lang w:val="en-US" w:eastAsia="zh-CN" w:bidi="ar"/>
              </w:rPr>
            </w:pPr>
            <w:r>
              <w:rPr>
                <w:rFonts w:hint="eastAsia" w:ascii="仿宋" w:hAnsi="仿宋" w:eastAsia="仿宋" w:cs="仿宋"/>
                <w:sz w:val="24"/>
                <w:szCs w:val="24"/>
              </w:rPr>
              <w:t>根据招标文件中免费保修期的相关要求，</w:t>
            </w:r>
            <w:r>
              <w:rPr>
                <w:rFonts w:hint="eastAsia" w:ascii="仿宋" w:hAnsi="仿宋" w:eastAsia="仿宋" w:cs="仿宋"/>
                <w:sz w:val="24"/>
                <w:szCs w:val="24"/>
                <w:lang w:eastAsia="zh-CN"/>
              </w:rPr>
              <w:t>免费保修</w:t>
            </w:r>
            <w:r>
              <w:rPr>
                <w:rFonts w:hint="eastAsia" w:ascii="仿宋" w:hAnsi="仿宋" w:eastAsia="仿宋" w:cs="仿宋"/>
                <w:sz w:val="24"/>
                <w:szCs w:val="24"/>
                <w:lang w:val="en-US" w:eastAsia="zh-CN"/>
              </w:rPr>
              <w:t>1年得1分，</w:t>
            </w:r>
            <w:r>
              <w:rPr>
                <w:rFonts w:hint="eastAsia" w:ascii="仿宋" w:hAnsi="仿宋" w:eastAsia="仿宋" w:cs="仿宋"/>
                <w:sz w:val="24"/>
                <w:szCs w:val="24"/>
              </w:rPr>
              <w:t>每增加1年加2分。本项最高得</w:t>
            </w:r>
            <w:r>
              <w:rPr>
                <w:rFonts w:hint="eastAsia" w:ascii="仿宋" w:hAnsi="仿宋" w:eastAsia="仿宋" w:cs="仿宋"/>
                <w:sz w:val="24"/>
                <w:szCs w:val="24"/>
                <w:lang w:val="en-US" w:eastAsia="zh-CN"/>
              </w:rPr>
              <w:t>5</w:t>
            </w:r>
            <w:r>
              <w:rPr>
                <w:rFonts w:hint="eastAsia" w:ascii="仿宋" w:hAnsi="仿宋" w:eastAsia="仿宋" w:cs="仿宋"/>
                <w:sz w:val="24"/>
                <w:szCs w:val="24"/>
              </w:rPr>
              <w:t>分。提供承诺书（格式自拟）并加盖公章，否则不得分。</w:t>
            </w:r>
          </w:p>
        </w:tc>
      </w:tr>
      <w:tr w14:paraId="4EB8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515" w:type="dxa"/>
            <w:noWrap w:val="0"/>
            <w:vAlign w:val="center"/>
          </w:tcPr>
          <w:p w14:paraId="114E812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节能产品的优先采购（1分）</w:t>
            </w:r>
          </w:p>
        </w:tc>
        <w:tc>
          <w:tcPr>
            <w:tcW w:w="8349" w:type="dxa"/>
            <w:noWrap w:val="0"/>
            <w:vAlign w:val="center"/>
          </w:tcPr>
          <w:p w14:paraId="2ACF5CF5">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sz w:val="24"/>
                <w:szCs w:val="24"/>
              </w:rPr>
              <w:t>供应商所投产品</w:t>
            </w:r>
            <w:r>
              <w:rPr>
                <w:rFonts w:hint="eastAsia" w:ascii="仿宋" w:hAnsi="仿宋" w:eastAsia="仿宋" w:cs="仿宋"/>
                <w:sz w:val="24"/>
                <w:szCs w:val="24"/>
                <w:lang w:eastAsia="zh-CN"/>
              </w:rPr>
              <w:t>或所用材料</w:t>
            </w:r>
            <w:r>
              <w:rPr>
                <w:rFonts w:hint="eastAsia" w:ascii="仿宋" w:hAnsi="仿宋" w:eastAsia="仿宋" w:cs="仿宋"/>
                <w:sz w:val="24"/>
                <w:szCs w:val="24"/>
              </w:rPr>
              <w:t>为节能（政府强制采购节能产品除外）或环保产品的得</w:t>
            </w:r>
            <w:r>
              <w:rPr>
                <w:rFonts w:hint="eastAsia" w:ascii="仿宋" w:hAnsi="仿宋" w:eastAsia="仿宋" w:cs="仿宋"/>
                <w:sz w:val="24"/>
                <w:szCs w:val="24"/>
                <w:lang w:eastAsia="zh-CN"/>
              </w:rPr>
              <w:t xml:space="preserve"> 1</w:t>
            </w:r>
            <w:r>
              <w:rPr>
                <w:rFonts w:hint="eastAsia" w:ascii="仿宋" w:hAnsi="仿宋" w:eastAsia="仿宋" w:cs="仿宋"/>
                <w:sz w:val="24"/>
                <w:szCs w:val="24"/>
              </w:rPr>
              <w:t>分。</w:t>
            </w:r>
          </w:p>
          <w:p w14:paraId="1D7E3B11">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sz w:val="24"/>
                <w:szCs w:val="24"/>
              </w:rPr>
              <w:t>注：提供有效认证证书，否则不得分。属于财政部、发展改革委发布的《节能产品政府采购品目清单》、《环境标志产品政府采购品目清单》的，须提供由国家确定的认证机构出具的有效证书，否则不得分。</w:t>
            </w:r>
          </w:p>
        </w:tc>
      </w:tr>
    </w:tbl>
    <w:p w14:paraId="42F24513">
      <w:pPr>
        <w:pStyle w:val="3"/>
        <w:ind w:left="0" w:leftChars="0" w:right="0" w:rightChars="0" w:firstLine="0" w:firstLineChars="0"/>
        <w:rPr>
          <w:rFonts w:hint="eastAsia" w:ascii="仿宋" w:hAnsi="仿宋" w:eastAsia="仿宋" w:cs="仿宋"/>
          <w:sz w:val="24"/>
          <w:szCs w:val="24"/>
          <w:highlight w:val="none"/>
        </w:rPr>
      </w:pPr>
    </w:p>
    <w:p w14:paraId="18D4BFE5">
      <w:pPr>
        <w:rPr>
          <w:rFonts w:hint="eastAsia" w:hAnsi="宋体" w:eastAsia="宋体" w:cs="仿宋"/>
        </w:rPr>
      </w:pPr>
    </w:p>
    <w:p w14:paraId="47D8ABFC">
      <w:pPr>
        <w:rPr>
          <w:rFonts w:hint="eastAsia" w:hAnsi="宋体" w:eastAsia="宋体" w:cs="仿宋"/>
        </w:rPr>
      </w:pPr>
    </w:p>
    <w:p w14:paraId="6F9558E5">
      <w:pPr>
        <w:rPr>
          <w:rFonts w:hint="eastAsia" w:hAnsi="宋体" w:eastAsia="宋体" w:cs="仿宋"/>
        </w:rPr>
      </w:pPr>
    </w:p>
    <w:p w14:paraId="6BABE2CD">
      <w:pPr>
        <w:rPr>
          <w:rFonts w:hint="eastAsia" w:hAnsi="宋体" w:eastAsia="宋体" w:cs="仿宋"/>
        </w:rPr>
      </w:pPr>
    </w:p>
    <w:p w14:paraId="6B2DBD61">
      <w:pPr>
        <w:rPr>
          <w:rFonts w:hint="eastAsia" w:hAnsi="宋体" w:eastAsia="宋体" w:cs="仿宋"/>
        </w:rPr>
      </w:pPr>
    </w:p>
    <w:p w14:paraId="6215C81C">
      <w:pPr>
        <w:rPr>
          <w:rFonts w:hint="eastAsia" w:hAnsi="宋体" w:eastAsia="宋体" w:cs="仿宋"/>
        </w:rPr>
      </w:pPr>
    </w:p>
    <w:p w14:paraId="30B7418C">
      <w:pPr>
        <w:rPr>
          <w:rFonts w:hint="eastAsia" w:hAnsi="宋体" w:eastAsia="宋体" w:cs="仿宋"/>
        </w:rPr>
      </w:pPr>
    </w:p>
    <w:p w14:paraId="66CA0532">
      <w:pPr>
        <w:rPr>
          <w:rFonts w:hint="eastAsia" w:hAnsi="宋体" w:eastAsia="宋体" w:cs="仿宋"/>
        </w:rPr>
      </w:pPr>
    </w:p>
    <w:p w14:paraId="11008709">
      <w:pPr>
        <w:rPr>
          <w:rFonts w:hint="eastAsia" w:hAnsi="宋体" w:eastAsia="宋体" w:cs="仿宋"/>
        </w:rPr>
      </w:pPr>
    </w:p>
    <w:p w14:paraId="36EBEC4D">
      <w:pPr>
        <w:rPr>
          <w:rFonts w:hint="eastAsia" w:hAnsi="宋体" w:eastAsia="宋体" w:cs="仿宋"/>
        </w:rPr>
      </w:pPr>
    </w:p>
    <w:p w14:paraId="496E6982">
      <w:pPr>
        <w:rPr>
          <w:rFonts w:hint="eastAsia" w:hAnsi="宋体" w:eastAsia="宋体" w:cs="仿宋"/>
        </w:rPr>
      </w:pPr>
    </w:p>
    <w:p w14:paraId="535FB13D">
      <w:pPr>
        <w:rPr>
          <w:rFonts w:hint="eastAsia" w:hAnsi="宋体" w:eastAsia="宋体" w:cs="仿宋"/>
        </w:rPr>
      </w:pPr>
    </w:p>
    <w:p w14:paraId="70C98571">
      <w:pPr>
        <w:pStyle w:val="2"/>
        <w:ind w:left="0" w:leftChars="0" w:right="0" w:rightChars="0" w:firstLine="0" w:firstLineChars="0"/>
        <w:rPr>
          <w:rFonts w:hint="eastAsia" w:hAnsi="宋体" w:eastAsia="宋体" w:cs="仿宋"/>
          <w:sz w:val="32"/>
          <w:szCs w:val="32"/>
        </w:rPr>
      </w:pPr>
    </w:p>
    <w:p w14:paraId="1E211FF0">
      <w:pPr>
        <w:pStyle w:val="2"/>
        <w:numPr>
          <w:ilvl w:val="0"/>
          <w:numId w:val="2"/>
        </w:numPr>
        <w:ind w:left="0" w:leftChars="0" w:right="0" w:rightChars="0" w:firstLine="0" w:firstLineChars="0"/>
      </w:pPr>
      <w:r>
        <w:rPr>
          <w:rFonts w:hint="eastAsia" w:hAnsi="宋体" w:eastAsia="宋体" w:cs="仿宋"/>
          <w:sz w:val="32"/>
          <w:szCs w:val="32"/>
        </w:rPr>
        <w:t xml:space="preserve"> 合同书（样式）</w:t>
      </w:r>
      <w:bookmarkEnd w:id="8"/>
    </w:p>
    <w:p w14:paraId="4462FDDC">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b/>
          <w:bCs w:val="0"/>
          <w:lang w:val="en-US" w:eastAsia="zh-CN"/>
        </w:rPr>
      </w:pPr>
    </w:p>
    <w:p w14:paraId="7BF18491">
      <w:pPr>
        <w:pStyle w:val="3"/>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eastAsia="等线"/>
          <w:b/>
          <w:bCs w:val="0"/>
          <w:lang w:val="en-US" w:eastAsia="zh-CN"/>
        </w:rPr>
      </w:pPr>
      <w:r>
        <w:rPr>
          <w:rFonts w:hint="eastAsia"/>
          <w:b/>
          <w:bCs w:val="0"/>
          <w:lang w:val="en-US" w:eastAsia="zh-CN"/>
        </w:rPr>
        <w:t>/</w:t>
      </w:r>
    </w:p>
    <w:p w14:paraId="1E3CE816">
      <w:pPr>
        <w:pStyle w:val="3"/>
        <w:jc w:val="center"/>
        <w:rPr>
          <w:rFonts w:hint="default" w:eastAsia="等线"/>
          <w:b/>
          <w:bCs w:val="0"/>
          <w:lang w:val="en-US" w:eastAsia="zh-CN"/>
        </w:rPr>
      </w:pPr>
    </w:p>
    <w:p w14:paraId="1B93CC2E">
      <w:pPr>
        <w:rPr>
          <w:rFonts w:hint="eastAsia" w:hAnsi="宋体" w:eastAsia="宋体" w:cs="仿宋"/>
        </w:rPr>
      </w:pPr>
      <w:bookmarkStart w:id="9" w:name="_Toc506303994"/>
      <w:bookmarkStart w:id="10" w:name="_Toc165389550"/>
      <w:bookmarkStart w:id="11" w:name="第四章商谈范围及技术要求"/>
      <w:r>
        <w:rPr>
          <w:rFonts w:hint="eastAsia" w:hAnsi="宋体" w:eastAsia="宋体" w:cs="仿宋"/>
        </w:rPr>
        <w:br w:type="page"/>
      </w:r>
    </w:p>
    <w:p w14:paraId="3871EC42">
      <w:pPr>
        <w:pStyle w:val="2"/>
        <w:keepNext w:val="0"/>
        <w:keepLines w:val="0"/>
        <w:pageBreakBefore w:val="0"/>
        <w:widowControl w:val="0"/>
        <w:kinsoku/>
        <w:wordWrap/>
        <w:overflowPunct/>
        <w:topLinePunct w:val="0"/>
        <w:autoSpaceDE/>
        <w:autoSpaceDN/>
        <w:bidi w:val="0"/>
        <w:adjustRightInd w:val="0"/>
        <w:snapToGrid w:val="0"/>
        <w:spacing w:line="240" w:lineRule="exact"/>
        <w:ind w:left="6760" w:leftChars="0" w:right="0" w:rightChars="0" w:hanging="6760"/>
        <w:textAlignment w:val="auto"/>
        <w:rPr>
          <w:rFonts w:hint="eastAsia" w:hAnsi="宋体" w:eastAsia="宋体" w:cs="仿宋"/>
        </w:rPr>
      </w:pPr>
    </w:p>
    <w:p w14:paraId="1EC0435F">
      <w:pPr>
        <w:pStyle w:val="2"/>
        <w:numPr>
          <w:ilvl w:val="0"/>
          <w:numId w:val="3"/>
        </w:numPr>
        <w:ind w:left="6760" w:leftChars="0" w:right="0" w:rightChars="0" w:hanging="6760"/>
        <w:rPr>
          <w:rFonts w:hint="eastAsia" w:hAnsi="宋体" w:eastAsia="宋体" w:cs="仿宋"/>
          <w:b/>
          <w:bCs/>
          <w:highlight w:val="none"/>
        </w:rPr>
      </w:pPr>
      <w:r>
        <w:rPr>
          <w:rFonts w:hint="eastAsia" w:hAnsi="宋体" w:eastAsia="宋体" w:cs="仿宋"/>
          <w:b/>
          <w:bCs/>
          <w:highlight w:val="none"/>
        </w:rPr>
        <w:t xml:space="preserve"> 商谈范围及技术要求</w:t>
      </w:r>
      <w:bookmarkEnd w:id="9"/>
      <w:bookmarkEnd w:id="10"/>
    </w:p>
    <w:p w14:paraId="7F1C7C01">
      <w:pPr>
        <w:pStyle w:val="3"/>
        <w:numPr>
          <w:ilvl w:val="0"/>
          <w:numId w:val="0"/>
        </w:numPr>
        <w:ind w:leftChars="-3262" w:right="25" w:rightChars="12"/>
        <w:rPr>
          <w:b w:val="0"/>
          <w:bCs w:val="0"/>
          <w:highlight w:val="none"/>
        </w:rPr>
      </w:pPr>
    </w:p>
    <w:p w14:paraId="6D3776E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932" w:rightChars="-444"/>
        <w:textAlignment w:val="auto"/>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eastAsia="zh-CN"/>
        </w:rPr>
        <w:t>一、</w:t>
      </w:r>
      <w:r>
        <w:rPr>
          <w:rFonts w:hint="eastAsia" w:ascii="仿宋" w:hAnsi="仿宋" w:eastAsia="仿宋" w:cs="仿宋"/>
          <w:b w:val="0"/>
          <w:bCs w:val="0"/>
          <w:color w:val="auto"/>
          <w:sz w:val="24"/>
          <w:szCs w:val="24"/>
          <w:highlight w:val="none"/>
          <w:u w:val="none"/>
        </w:rPr>
        <w:t>本次商谈内容</w:t>
      </w:r>
      <w:bookmarkEnd w:id="11"/>
      <w:bookmarkStart w:id="12" w:name="_Toc506303995"/>
      <w:bookmarkStart w:id="13" w:name="第五章技术规范"/>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single"/>
          <w:lang w:val="en-US" w:eastAsia="zh-CN"/>
        </w:rPr>
        <w:t>西院区警务室建设工程</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u w:val="none"/>
          <w:lang w:eastAsia="zh-CN"/>
        </w:rPr>
        <w:t>控制总价</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u w:val="single"/>
          <w:lang w:val="en-US" w:eastAsia="zh-CN"/>
        </w:rPr>
        <w:t>10.7437</w:t>
      </w:r>
      <w:r>
        <w:rPr>
          <w:rFonts w:hint="eastAsia" w:ascii="仿宋" w:hAnsi="仿宋" w:eastAsia="仿宋" w:cs="仿宋"/>
          <w:b w:val="0"/>
          <w:bCs w:val="0"/>
          <w:color w:val="auto"/>
          <w:sz w:val="24"/>
          <w:szCs w:val="24"/>
          <w:highlight w:val="none"/>
          <w:u w:val="none"/>
          <w:lang w:val="en-US" w:eastAsia="zh-CN"/>
        </w:rPr>
        <w:t>万元。</w:t>
      </w:r>
    </w:p>
    <w:p w14:paraId="5504379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val="0"/>
          <w:bCs w:val="0"/>
          <w:sz w:val="24"/>
          <w:szCs w:val="24"/>
          <w:highlight w:val="none"/>
          <w:lang w:eastAsia="zh-CN"/>
        </w:rPr>
      </w:pPr>
      <w:bookmarkStart w:id="14" w:name="_Toc132190633"/>
      <w:bookmarkStart w:id="15" w:name="_Toc22387"/>
      <w:bookmarkStart w:id="16" w:name="_Toc127820563"/>
      <w:bookmarkStart w:id="17" w:name="_Toc189"/>
      <w:bookmarkStart w:id="18" w:name="_Toc128150133"/>
      <w:bookmarkStart w:id="19" w:name="_Toc128397969"/>
      <w:bookmarkStart w:id="20" w:name="_Toc128151026"/>
      <w:bookmarkStart w:id="21" w:name="_Toc128150777"/>
      <w:bookmarkStart w:id="22" w:name="_Toc25703"/>
      <w:bookmarkStart w:id="23" w:name="_Toc14366"/>
      <w:bookmarkStart w:id="24" w:name="_Toc20283"/>
      <w:bookmarkStart w:id="25" w:name="_Toc30945"/>
      <w:bookmarkStart w:id="26" w:name="_Toc130887499"/>
      <w:r>
        <w:rPr>
          <w:rFonts w:hint="eastAsia" w:ascii="仿宋" w:hAnsi="仿宋" w:eastAsia="仿宋" w:cs="仿宋"/>
          <w:b w:val="0"/>
          <w:bCs w:val="0"/>
          <w:sz w:val="24"/>
          <w:szCs w:val="24"/>
          <w:highlight w:val="none"/>
          <w:lang w:eastAsia="zh-CN"/>
        </w:rPr>
        <w:t>二、</w:t>
      </w:r>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仿宋" w:hAnsi="仿宋" w:eastAsia="仿宋" w:cs="仿宋"/>
          <w:b w:val="0"/>
          <w:bCs w:val="0"/>
          <w:sz w:val="24"/>
          <w:szCs w:val="24"/>
          <w:highlight w:val="none"/>
          <w:lang w:eastAsia="zh-CN"/>
        </w:rPr>
        <w:t>技术参数及项目要求：</w:t>
      </w:r>
    </w:p>
    <w:p w14:paraId="3CA1C44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1.工程量清单详见下表。</w:t>
      </w:r>
    </w:p>
    <w:p w14:paraId="0981D32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2.施工单位投标价格应包括但不限于除更换设备及零部件费用外的日常修理、保养维护、清洗等相关人工费、机械费、培训费、维护辅材费、劳保费、办公费、利润、税金等一切费用。</w:t>
      </w:r>
    </w:p>
    <w:p w14:paraId="704F609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3.施工单位接到采购人通知后未能按照要求处理或处理不当造成的损失，由此造成的费用施工单位负责。</w:t>
      </w:r>
    </w:p>
    <w:p w14:paraId="5FDC59B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4.施工单位须确保投标项目在施工服务期间，消防系统功能正常并确保通过验收。</w:t>
      </w:r>
    </w:p>
    <w:p w14:paraId="2089A07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5.所有施工设备完好率要通过采购人考核，涉及更换配件的设备应有一定质保期，在该更换配件质保期内再次发生故障由投标人免费修复或更换。</w:t>
      </w:r>
    </w:p>
    <w:p w14:paraId="7EA9CA1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6.该项目工期期限要求：≤20天；质保期期限：≥1年</w:t>
      </w:r>
    </w:p>
    <w:p w14:paraId="32F876F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三、特别说明</w:t>
      </w:r>
    </w:p>
    <w:p w14:paraId="3894163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投标人自行踏勘现场，根据现场实际情况自行报价。所需费用包含在投标报价中，不再另行结算。</w:t>
      </w:r>
    </w:p>
    <w:p w14:paraId="65C541C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四、工程量清单</w:t>
      </w:r>
    </w:p>
    <w:tbl>
      <w:tblPr>
        <w:tblStyle w:val="14"/>
        <w:tblpPr w:leftFromText="180" w:rightFromText="180" w:vertAnchor="text" w:horzAnchor="page" w:tblpX="1362" w:tblpY="306"/>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784"/>
        <w:gridCol w:w="724"/>
        <w:gridCol w:w="4222"/>
        <w:gridCol w:w="724"/>
        <w:gridCol w:w="723"/>
        <w:gridCol w:w="725"/>
        <w:gridCol w:w="980"/>
      </w:tblGrid>
      <w:tr w14:paraId="0250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20" w:type="dxa"/>
            <w:gridSpan w:val="8"/>
            <w:tcBorders>
              <w:top w:val="single" w:color="000000" w:sz="4" w:space="0"/>
              <w:left w:val="single" w:color="000000" w:sz="8" w:space="0"/>
              <w:bottom w:val="single" w:color="000000" w:sz="4" w:space="0"/>
              <w:right w:val="single" w:color="000000" w:sz="4" w:space="0"/>
            </w:tcBorders>
            <w:shd w:val="clear" w:color="auto" w:fill="auto"/>
            <w:vAlign w:val="top"/>
          </w:tcPr>
          <w:p w14:paraId="4EE3A782">
            <w:pPr>
              <w:keepNext w:val="0"/>
              <w:keepLines w:val="0"/>
              <w:widowControl/>
              <w:suppressLineNumbers w:val="0"/>
              <w:jc w:val="center"/>
              <w:textAlignment w:val="top"/>
              <w:rPr>
                <w:rFonts w:ascii="华文行楷" w:hAnsi="华文行楷" w:eastAsia="华文行楷" w:cs="华文行楷"/>
                <w:b/>
                <w:bCs/>
                <w:i w:val="0"/>
                <w:iCs w:val="0"/>
                <w:color w:val="000000"/>
                <w:sz w:val="32"/>
                <w:szCs w:val="32"/>
                <w:u w:val="none"/>
              </w:rPr>
            </w:pPr>
            <w:r>
              <w:rPr>
                <w:rFonts w:hint="eastAsia" w:ascii="华文行楷" w:hAnsi="华文行楷" w:eastAsia="华文行楷" w:cs="华文行楷"/>
                <w:b/>
                <w:bCs/>
                <w:i w:val="0"/>
                <w:iCs w:val="0"/>
                <w:color w:val="000000"/>
                <w:kern w:val="0"/>
                <w:sz w:val="32"/>
                <w:szCs w:val="32"/>
                <w:u w:val="none"/>
                <w:lang w:val="en-US" w:eastAsia="zh-CN" w:bidi="ar"/>
              </w:rPr>
              <w:t>第二人民医院警务处岗亭工程量清单</w:t>
            </w:r>
          </w:p>
        </w:tc>
      </w:tr>
      <w:tr w14:paraId="1A75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620"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DE8C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规格：5500mm*16000mm*3300mm高</w:t>
            </w:r>
          </w:p>
        </w:tc>
      </w:tr>
      <w:tr w14:paraId="2597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0BCD30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基本配置</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B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C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4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规格及名称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9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D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B04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14:paraId="56F3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684FF4">
            <w:pPr>
              <w:jc w:val="center"/>
              <w:rPr>
                <w:rFonts w:hint="eastAsia" w:ascii="宋体" w:hAnsi="宋体" w:eastAsia="宋体" w:cs="宋体"/>
                <w:i w:val="0"/>
                <w:iCs w:val="0"/>
                <w:color w:val="000000"/>
                <w:sz w:val="30"/>
                <w:szCs w:val="30"/>
                <w:u w:val="none"/>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A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墙体部分</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2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4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加工镀锌板（外墙）</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E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1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C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2B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C8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E7B474">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F4B8">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5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61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竹炭纤维集成墙板4mm</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C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5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7A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21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1EED33">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350D">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7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5mm保温岩棉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6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9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3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C6B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90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0CDA46">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3A38">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2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100*100*3.0镀锌方管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3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F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9CD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51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AD2FC5">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0347">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E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9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40*80*1.2镀锌方管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0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2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C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EDF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54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35F75C">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9F85">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F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06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20*40*1.0镀锌方管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A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0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A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C50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F3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6E8668">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899C">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EDF3">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A</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353">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205D14">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 xml:space="preserve"> </w:t>
            </w:r>
          </w:p>
        </w:tc>
      </w:tr>
      <w:tr w14:paraId="219A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C2FB47">
            <w:pPr>
              <w:jc w:val="center"/>
              <w:rPr>
                <w:rFonts w:hint="eastAsia" w:ascii="宋体" w:hAnsi="宋体" w:eastAsia="宋体" w:cs="宋体"/>
                <w:i w:val="0"/>
                <w:iCs w:val="0"/>
                <w:color w:val="000000"/>
                <w:sz w:val="30"/>
                <w:szCs w:val="30"/>
                <w:u w:val="none"/>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D8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顶架部分</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D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5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防水树脂瓦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9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9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F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AB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4C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D4AF8E">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4055">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F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BF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20*40*1.0</w:t>
            </w:r>
            <w:r>
              <w:rPr>
                <w:rStyle w:val="24"/>
                <w:lang w:val="en-US" w:eastAsia="zh-CN" w:bidi="ar"/>
              </w:rPr>
              <w:t>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D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5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C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16B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55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02E533">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3FC9">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4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60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细工木板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1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9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D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BEE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09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D5B3DD">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DA52">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F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6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硅钙板吊顶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8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1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6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F4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DB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8D6C7D">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2B23">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E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FF5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30*50*1.0</w:t>
            </w:r>
            <w:r>
              <w:rPr>
                <w:rStyle w:val="24"/>
                <w:lang w:val="en-US" w:eastAsia="zh-CN" w:bidi="ar"/>
              </w:rPr>
              <w:t>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6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0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4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43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58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3494A0">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02E3">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2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E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40*80*1.2镀锌方管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8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6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6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FB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3E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47187B">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8F2E">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4643">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B</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E118">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4BFDCD">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p>
        </w:tc>
      </w:tr>
      <w:tr w14:paraId="48A8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162372">
            <w:pPr>
              <w:jc w:val="center"/>
              <w:rPr>
                <w:rFonts w:hint="eastAsia" w:ascii="宋体" w:hAnsi="宋体" w:eastAsia="宋体" w:cs="宋体"/>
                <w:i w:val="0"/>
                <w:iCs w:val="0"/>
                <w:color w:val="000000"/>
                <w:sz w:val="30"/>
                <w:szCs w:val="30"/>
                <w:u w:val="none"/>
              </w:rPr>
            </w:pPr>
          </w:p>
        </w:tc>
        <w:tc>
          <w:tcPr>
            <w:tcW w:w="88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56D377">
            <w:pPr>
              <w:jc w:val="center"/>
              <w:rPr>
                <w:rFonts w:hint="eastAsia" w:ascii="宋体" w:hAnsi="宋体" w:eastAsia="宋体" w:cs="宋体"/>
                <w:i w:val="0"/>
                <w:iCs w:val="0"/>
                <w:color w:val="000000"/>
                <w:sz w:val="24"/>
                <w:szCs w:val="24"/>
                <w:u w:val="none"/>
              </w:rPr>
            </w:pPr>
          </w:p>
        </w:tc>
      </w:tr>
      <w:tr w14:paraId="67F2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77D1CB">
            <w:pPr>
              <w:jc w:val="center"/>
              <w:rPr>
                <w:rFonts w:hint="eastAsia" w:ascii="宋体" w:hAnsi="宋体" w:eastAsia="宋体" w:cs="宋体"/>
                <w:i w:val="0"/>
                <w:iCs w:val="0"/>
                <w:color w:val="000000"/>
                <w:sz w:val="30"/>
                <w:szCs w:val="30"/>
                <w:u w:val="none"/>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81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底架部分</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B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404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100*100*3.0</w:t>
            </w:r>
            <w:r>
              <w:rPr>
                <w:rStyle w:val="24"/>
                <w:lang w:val="en-US" w:eastAsia="zh-CN" w:bidi="ar"/>
              </w:rPr>
              <w:t>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6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5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F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D78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67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32162E">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6925">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B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6E6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20*40*1.0</w:t>
            </w:r>
            <w:r>
              <w:rPr>
                <w:rStyle w:val="24"/>
                <w:lang w:val="en-US" w:eastAsia="zh-CN" w:bidi="ar"/>
              </w:rPr>
              <w:t>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C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2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D90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D8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45278">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D662D">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4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1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石塑地板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F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D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B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06B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15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E0DD2D">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FCBC">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A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52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水泥压力板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2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4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83B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3B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6317FD">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BF62">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9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E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40*80*1.2镀锌方管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6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2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5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593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EE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309324">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2395">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BCA0">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C</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FE9D">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D96B27">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p>
        </w:tc>
      </w:tr>
      <w:tr w14:paraId="2366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191931">
            <w:pPr>
              <w:jc w:val="center"/>
              <w:rPr>
                <w:rFonts w:hint="eastAsia" w:ascii="宋体" w:hAnsi="宋体" w:eastAsia="宋体" w:cs="宋体"/>
                <w:i w:val="0"/>
                <w:iCs w:val="0"/>
                <w:color w:val="000000"/>
                <w:sz w:val="30"/>
                <w:szCs w:val="30"/>
                <w:u w:val="none"/>
              </w:rPr>
            </w:pPr>
          </w:p>
        </w:tc>
        <w:tc>
          <w:tcPr>
            <w:tcW w:w="88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A6B896">
            <w:pPr>
              <w:jc w:val="center"/>
              <w:rPr>
                <w:rFonts w:hint="eastAsia" w:ascii="宋体" w:hAnsi="宋体" w:eastAsia="宋体" w:cs="宋体"/>
                <w:i w:val="0"/>
                <w:iCs w:val="0"/>
                <w:color w:val="000000"/>
                <w:sz w:val="24"/>
                <w:szCs w:val="24"/>
                <w:u w:val="none"/>
              </w:rPr>
            </w:pPr>
          </w:p>
        </w:tc>
      </w:tr>
      <w:tr w14:paraId="0438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C29F62">
            <w:pPr>
              <w:jc w:val="center"/>
              <w:rPr>
                <w:rFonts w:hint="eastAsia" w:ascii="宋体" w:hAnsi="宋体" w:eastAsia="宋体" w:cs="宋体"/>
                <w:i w:val="0"/>
                <w:iCs w:val="0"/>
                <w:color w:val="000000"/>
                <w:sz w:val="30"/>
                <w:szCs w:val="30"/>
                <w:u w:val="none"/>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8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门窗部分</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9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5+12+5mm中空钢化玻璃</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4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6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609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2C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6559A4">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267D">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9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D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断桥铝合金窗</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4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23"/>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A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1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7D6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43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3D5511">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F60E">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6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04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肯德基单开门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2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B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C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5A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2C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8C8E2D">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3C83">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D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肯德基双开门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D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5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F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E36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48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04DB67">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4432">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C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F4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50铝合金门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6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4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F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B92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EC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09746A">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DB50">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2F31">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D</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60E6">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9DC92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p>
        </w:tc>
      </w:tr>
      <w:tr w14:paraId="7011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37586C">
            <w:pPr>
              <w:jc w:val="center"/>
              <w:rPr>
                <w:rFonts w:hint="eastAsia" w:ascii="宋体" w:hAnsi="宋体" w:eastAsia="宋体" w:cs="宋体"/>
                <w:i w:val="0"/>
                <w:iCs w:val="0"/>
                <w:color w:val="000000"/>
                <w:sz w:val="30"/>
                <w:szCs w:val="30"/>
                <w:u w:val="none"/>
              </w:rPr>
            </w:pPr>
          </w:p>
        </w:tc>
        <w:tc>
          <w:tcPr>
            <w:tcW w:w="88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0EE618">
            <w:pPr>
              <w:jc w:val="center"/>
              <w:rPr>
                <w:rFonts w:hint="eastAsia" w:ascii="宋体" w:hAnsi="宋体" w:eastAsia="宋体" w:cs="宋体"/>
                <w:i w:val="0"/>
                <w:iCs w:val="0"/>
                <w:color w:val="000000"/>
                <w:sz w:val="24"/>
                <w:szCs w:val="24"/>
                <w:u w:val="none"/>
              </w:rPr>
            </w:pPr>
          </w:p>
        </w:tc>
      </w:tr>
      <w:tr w14:paraId="0C3E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18CE75A">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4"/>
                <w:szCs w:val="24"/>
                <w:u w:val="none"/>
                <w:lang w:val="en-US" w:eastAsia="zh-CN" w:bidi="ar"/>
              </w:rPr>
              <w:t>基本配置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8B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电路系统及内部设施</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F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A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配电箱、单片、空开</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3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CF8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62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8A7609">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A658">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B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管线、电线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D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5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5F2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41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B83919">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0B8B">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7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8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A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7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51C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60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456C0F">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F211">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D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27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五孔插座、空调插座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2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4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D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958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94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E5C6A">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D8C4">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B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9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D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A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95D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65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E7B866">
            <w:pPr>
              <w:jc w:val="center"/>
              <w:rPr>
                <w:rFonts w:hint="eastAsia" w:ascii="宋体" w:hAnsi="宋体" w:eastAsia="宋体" w:cs="宋体"/>
                <w:i w:val="0"/>
                <w:iCs w:val="0"/>
                <w:color w:val="000000"/>
                <w:sz w:val="30"/>
                <w:szCs w:val="3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B418">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70E7">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E</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E35D">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396CB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p>
        </w:tc>
      </w:tr>
      <w:tr w14:paraId="00E7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20" w:type="dxa"/>
            <w:gridSpan w:val="8"/>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38ED60">
            <w:pPr>
              <w:rPr>
                <w:rFonts w:hint="eastAsia" w:ascii="宋体" w:hAnsi="宋体" w:eastAsia="宋体" w:cs="宋体"/>
                <w:i w:val="0"/>
                <w:iCs w:val="0"/>
                <w:color w:val="000000"/>
                <w:sz w:val="24"/>
                <w:szCs w:val="24"/>
                <w:u w:val="none"/>
              </w:rPr>
            </w:pPr>
          </w:p>
        </w:tc>
      </w:tr>
      <w:tr w14:paraId="1B5A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CC7D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辅助材料</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9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5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中性硅酮结构胶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F5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F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E19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AF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2F6D87">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1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3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上工牌氟碳底漆加氟碳面漆、人工</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D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C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9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06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F9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6AB58A">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E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0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手套/口罩、切割片、磨砂片</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4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3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B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04B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FC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585D77">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9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14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5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E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4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4FB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F5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74C469">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A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焊丝</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8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F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B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D2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40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8D833D">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C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A8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原子灰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C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E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2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B39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C7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47D924">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3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稀释剂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F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2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408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09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ED8CA7">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5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F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固化剂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6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2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1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64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73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E57E38">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9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A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F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5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E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58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0F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AC89EE">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C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5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A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F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4C0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B6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466884">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C23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F</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256C">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95D39D">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p>
        </w:tc>
      </w:tr>
      <w:tr w14:paraId="1C34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20" w:type="dxa"/>
            <w:gridSpan w:val="8"/>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724BC5">
            <w:pPr>
              <w:rPr>
                <w:rFonts w:hint="eastAsia" w:ascii="宋体" w:hAnsi="宋体" w:eastAsia="宋体" w:cs="宋体"/>
                <w:i w:val="0"/>
                <w:iCs w:val="0"/>
                <w:color w:val="000000"/>
                <w:sz w:val="24"/>
                <w:szCs w:val="24"/>
                <w:u w:val="none"/>
              </w:rPr>
            </w:pPr>
          </w:p>
        </w:tc>
      </w:tr>
      <w:tr w14:paraId="6203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899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其它费用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7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CD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电焊工、喷漆工、木工制作费用</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3DA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r>
      <w:tr w14:paraId="62EB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59ECD0">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2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5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3.2米*1.5米钢木马蹄脚会议桌1套</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4FA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r>
      <w:tr w14:paraId="3031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7A69FE">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45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8B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展板12片</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703344">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i w:val="0"/>
                <w:iCs w:val="0"/>
                <w:color w:val="000000"/>
                <w:sz w:val="24"/>
                <w:szCs w:val="24"/>
                <w:u w:val="none"/>
                <w:lang w:val="en-US" w:eastAsia="zh-CN"/>
              </w:rPr>
              <w:t>/</w:t>
            </w:r>
          </w:p>
        </w:tc>
      </w:tr>
      <w:tr w14:paraId="125D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0284B92">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42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C6EA">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警务灯1套</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C4106">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i w:val="0"/>
                <w:iCs w:val="0"/>
                <w:color w:val="000000"/>
                <w:sz w:val="24"/>
                <w:szCs w:val="24"/>
                <w:u w:val="none"/>
                <w:lang w:val="en-US" w:eastAsia="zh-CN"/>
              </w:rPr>
              <w:t>/</w:t>
            </w:r>
          </w:p>
        </w:tc>
      </w:tr>
      <w:tr w14:paraId="2485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D5B75B1">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6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13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小计</w:t>
            </w:r>
          </w:p>
        </w:tc>
        <w:tc>
          <w:tcPr>
            <w:tcW w:w="315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4F76B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p>
        </w:tc>
      </w:tr>
      <w:tr w14:paraId="088E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0" w:type="dxa"/>
            <w:gridSpan w:val="8"/>
            <w:tcBorders>
              <w:top w:val="single" w:color="000000" w:sz="4" w:space="0"/>
              <w:left w:val="single" w:color="000000" w:sz="8" w:space="0"/>
              <w:bottom w:val="single" w:color="000000" w:sz="8" w:space="0"/>
              <w:right w:val="single" w:color="000000" w:sz="4" w:space="0"/>
            </w:tcBorders>
            <w:shd w:val="clear" w:color="auto" w:fill="auto"/>
            <w:noWrap/>
            <w:vAlign w:val="center"/>
          </w:tcPr>
          <w:p w14:paraId="0134011C">
            <w:pPr>
              <w:keepNext w:val="0"/>
              <w:keepLines w:val="0"/>
              <w:widowControl/>
              <w:suppressLineNumbers w:val="0"/>
              <w:jc w:val="center"/>
              <w:textAlignment w:val="center"/>
              <w:rPr>
                <w:rFonts w:hint="eastAsia" w:ascii="宋体" w:hAnsi="宋体" w:eastAsia="宋体" w:cs="宋体"/>
                <w:b/>
                <w:bCs/>
                <w:i w:val="0"/>
                <w:iCs w:val="0"/>
                <w:color w:val="FF0000"/>
                <w:sz w:val="32"/>
                <w:szCs w:val="32"/>
                <w:u w:val="none"/>
              </w:rPr>
            </w:pPr>
            <w:r>
              <w:rPr>
                <w:rFonts w:hint="eastAsia" w:ascii="宋体" w:hAnsi="宋体" w:eastAsia="宋体" w:cs="宋体"/>
                <w:b/>
                <w:bCs/>
                <w:i w:val="0"/>
                <w:iCs w:val="0"/>
                <w:color w:val="FF0000"/>
                <w:kern w:val="0"/>
                <w:sz w:val="24"/>
                <w:szCs w:val="24"/>
                <w:u w:val="none"/>
                <w:lang w:val="en-US" w:eastAsia="zh-CN" w:bidi="ar"/>
              </w:rPr>
              <w:t>工程总造价：        元</w:t>
            </w:r>
          </w:p>
        </w:tc>
      </w:tr>
    </w:tbl>
    <w:p w14:paraId="72A9C6BB">
      <w:pPr>
        <w:pStyle w:val="13"/>
        <w:keepNext w:val="0"/>
        <w:keepLines w:val="0"/>
        <w:pageBreakBefore w:val="0"/>
        <w:widowControl w:val="0"/>
        <w:kinsoku/>
        <w:wordWrap/>
        <w:overflowPunct/>
        <w:topLinePunct w:val="0"/>
        <w:autoSpaceDE/>
        <w:autoSpaceDN/>
        <w:bidi w:val="0"/>
        <w:spacing w:after="0" w:line="300" w:lineRule="exact"/>
        <w:ind w:left="0" w:leftChars="0" w:firstLine="0" w:firstLineChars="0"/>
        <w:jc w:val="both"/>
        <w:textAlignment w:val="auto"/>
        <w:rPr>
          <w:rFonts w:hint="eastAsia"/>
          <w:lang w:eastAsia="zh-CN"/>
        </w:rPr>
      </w:pPr>
      <w:bookmarkStart w:id="30" w:name="_GoBack"/>
      <w:bookmarkEnd w:id="30"/>
    </w:p>
    <w:p w14:paraId="0588D62B">
      <w:pPr>
        <w:pStyle w:val="2"/>
        <w:spacing w:line="240" w:lineRule="auto"/>
        <w:ind w:left="0" w:leftChars="0" w:right="0" w:rightChars="0" w:firstLine="0" w:firstLineChars="0"/>
        <w:rPr>
          <w:rFonts w:hint="eastAsia" w:hAnsi="宋体" w:eastAsia="宋体" w:cs="仿宋"/>
        </w:rPr>
      </w:pPr>
      <w:bookmarkStart w:id="27" w:name="_Toc165389551"/>
    </w:p>
    <w:p w14:paraId="1921D136">
      <w:pPr>
        <w:pStyle w:val="2"/>
        <w:spacing w:line="240" w:lineRule="auto"/>
        <w:ind w:left="0" w:leftChars="0" w:right="0" w:rightChars="0" w:firstLine="0" w:firstLineChars="0"/>
        <w:rPr>
          <w:rFonts w:hint="eastAsia" w:hAnsi="宋体" w:eastAsia="宋体" w:cs="仿宋"/>
        </w:rPr>
      </w:pPr>
    </w:p>
    <w:p w14:paraId="1A41878E">
      <w:pPr>
        <w:pStyle w:val="2"/>
        <w:spacing w:line="240" w:lineRule="auto"/>
        <w:ind w:left="0" w:leftChars="0" w:right="0" w:rightChars="0" w:firstLine="0" w:firstLineChars="0"/>
        <w:rPr>
          <w:rFonts w:hAnsi="宋体" w:eastAsia="宋体" w:cs="仿宋"/>
          <w:sz w:val="24"/>
          <w:szCs w:val="24"/>
        </w:rPr>
      </w:pPr>
      <w:r>
        <w:rPr>
          <w:rFonts w:hint="eastAsia" w:hAnsi="宋体" w:eastAsia="宋体" w:cs="仿宋"/>
        </w:rPr>
        <w:t>第五章  技术规范</w:t>
      </w:r>
      <w:bookmarkEnd w:id="12"/>
      <w:bookmarkEnd w:id="27"/>
    </w:p>
    <w:p w14:paraId="12A3848C">
      <w:pPr>
        <w:rPr>
          <w:rFonts w:ascii="仿宋" w:hAnsi="仿宋" w:eastAsia="仿宋" w:cs="Times New Roman"/>
          <w:b/>
          <w:bCs/>
          <w:sz w:val="24"/>
          <w:szCs w:val="24"/>
        </w:rPr>
      </w:pPr>
    </w:p>
    <w:p w14:paraId="3B617EF8">
      <w:pPr>
        <w:spacing w:line="480" w:lineRule="exact"/>
        <w:rPr>
          <w:rFonts w:ascii="仿宋" w:hAnsi="仿宋" w:eastAsia="仿宋" w:cs="Times New Roman"/>
          <w:b/>
          <w:bCs/>
          <w:sz w:val="24"/>
          <w:szCs w:val="24"/>
        </w:rPr>
      </w:pPr>
      <w:r>
        <w:rPr>
          <w:rFonts w:hint="eastAsia" w:ascii="仿宋" w:hAnsi="仿宋" w:eastAsia="仿宋" w:cs="仿宋"/>
          <w:b/>
          <w:bCs/>
          <w:sz w:val="24"/>
          <w:szCs w:val="24"/>
        </w:rPr>
        <w:t>一、采用的技术规范或标准</w:t>
      </w:r>
    </w:p>
    <w:p w14:paraId="31FE92D2">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采用国家现行相关的国家标准和行业标准，商谈单位在商谈文件中明确注明。</w:t>
      </w:r>
    </w:p>
    <w:p w14:paraId="260142DA">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必须通过国家安装规范和验收规范。</w:t>
      </w:r>
    </w:p>
    <w:p w14:paraId="33D8A4B1">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采用行业标准的不得低于国家标准。</w:t>
      </w:r>
    </w:p>
    <w:p w14:paraId="39B4A47B">
      <w:pPr>
        <w:spacing w:line="480" w:lineRule="exact"/>
        <w:rPr>
          <w:rFonts w:ascii="仿宋" w:hAnsi="仿宋" w:eastAsia="仿宋" w:cs="Times New Roman"/>
          <w:sz w:val="24"/>
          <w:szCs w:val="24"/>
          <w:u w:val="single"/>
        </w:rPr>
      </w:pPr>
    </w:p>
    <w:p w14:paraId="45021F8E">
      <w:pPr>
        <w:spacing w:line="500" w:lineRule="exact"/>
        <w:jc w:val="center"/>
        <w:rPr>
          <w:rFonts w:ascii="仿宋" w:hAnsi="仿宋" w:eastAsia="仿宋" w:cs="Times New Roman"/>
          <w:b/>
          <w:bCs/>
          <w:sz w:val="24"/>
          <w:szCs w:val="24"/>
        </w:rPr>
      </w:pPr>
    </w:p>
    <w:p w14:paraId="6DFE6419">
      <w:pPr>
        <w:spacing w:line="500" w:lineRule="exact"/>
        <w:jc w:val="center"/>
        <w:rPr>
          <w:rFonts w:ascii="仿宋" w:hAnsi="仿宋" w:eastAsia="仿宋" w:cs="Times New Roman"/>
          <w:b/>
          <w:bCs/>
          <w:sz w:val="24"/>
          <w:szCs w:val="24"/>
        </w:rPr>
      </w:pPr>
    </w:p>
    <w:p w14:paraId="5F238DA3">
      <w:pPr>
        <w:spacing w:line="500" w:lineRule="exact"/>
        <w:jc w:val="center"/>
        <w:rPr>
          <w:rFonts w:ascii="仿宋" w:hAnsi="仿宋" w:eastAsia="仿宋" w:cs="Times New Roman"/>
          <w:b/>
          <w:bCs/>
          <w:sz w:val="24"/>
          <w:szCs w:val="24"/>
        </w:rPr>
      </w:pPr>
    </w:p>
    <w:p w14:paraId="592F66D3">
      <w:pPr>
        <w:spacing w:line="500" w:lineRule="exact"/>
        <w:jc w:val="center"/>
        <w:rPr>
          <w:rFonts w:ascii="仿宋" w:hAnsi="仿宋" w:eastAsia="仿宋" w:cs="Times New Roman"/>
          <w:b/>
          <w:bCs/>
          <w:sz w:val="24"/>
          <w:szCs w:val="24"/>
        </w:rPr>
      </w:pPr>
    </w:p>
    <w:p w14:paraId="6075926C">
      <w:pPr>
        <w:spacing w:line="500" w:lineRule="exact"/>
        <w:jc w:val="center"/>
        <w:rPr>
          <w:rFonts w:ascii="仿宋" w:hAnsi="仿宋" w:eastAsia="仿宋" w:cs="Times New Roman"/>
          <w:b/>
          <w:bCs/>
          <w:sz w:val="24"/>
          <w:szCs w:val="24"/>
        </w:rPr>
      </w:pPr>
    </w:p>
    <w:p w14:paraId="050506B7">
      <w:pPr>
        <w:spacing w:line="500" w:lineRule="exact"/>
        <w:jc w:val="center"/>
        <w:rPr>
          <w:rFonts w:ascii="仿宋" w:hAnsi="仿宋" w:eastAsia="仿宋" w:cs="Times New Roman"/>
          <w:b/>
          <w:bCs/>
          <w:sz w:val="24"/>
          <w:szCs w:val="24"/>
        </w:rPr>
      </w:pPr>
    </w:p>
    <w:p w14:paraId="58691D7D">
      <w:pPr>
        <w:spacing w:line="500" w:lineRule="exact"/>
        <w:jc w:val="center"/>
        <w:rPr>
          <w:rFonts w:ascii="仿宋" w:hAnsi="仿宋" w:eastAsia="仿宋" w:cs="Times New Roman"/>
          <w:b/>
          <w:bCs/>
          <w:sz w:val="24"/>
          <w:szCs w:val="24"/>
        </w:rPr>
      </w:pPr>
    </w:p>
    <w:p w14:paraId="1D43AC87">
      <w:pPr>
        <w:spacing w:line="500" w:lineRule="exact"/>
        <w:jc w:val="center"/>
        <w:rPr>
          <w:rFonts w:ascii="仿宋" w:hAnsi="仿宋" w:eastAsia="仿宋" w:cs="Times New Roman"/>
          <w:b/>
          <w:bCs/>
          <w:sz w:val="24"/>
          <w:szCs w:val="24"/>
        </w:rPr>
      </w:pPr>
    </w:p>
    <w:p w14:paraId="7371A41B">
      <w:pPr>
        <w:spacing w:line="500" w:lineRule="exact"/>
        <w:jc w:val="center"/>
        <w:rPr>
          <w:rFonts w:ascii="仿宋" w:hAnsi="仿宋" w:eastAsia="仿宋" w:cs="Times New Roman"/>
          <w:b/>
          <w:bCs/>
          <w:sz w:val="24"/>
          <w:szCs w:val="24"/>
        </w:rPr>
      </w:pPr>
    </w:p>
    <w:p w14:paraId="0C71DC32">
      <w:pPr>
        <w:spacing w:line="500" w:lineRule="exact"/>
        <w:jc w:val="center"/>
        <w:rPr>
          <w:rFonts w:ascii="仿宋" w:hAnsi="仿宋" w:eastAsia="仿宋" w:cs="Times New Roman"/>
          <w:b/>
          <w:bCs/>
          <w:sz w:val="24"/>
          <w:szCs w:val="24"/>
        </w:rPr>
      </w:pPr>
    </w:p>
    <w:p w14:paraId="06244057">
      <w:pPr>
        <w:spacing w:line="400" w:lineRule="exact"/>
        <w:ind w:firstLine="482" w:firstLineChars="200"/>
        <w:jc w:val="center"/>
        <w:rPr>
          <w:rFonts w:ascii="仿宋" w:hAnsi="仿宋" w:eastAsia="仿宋" w:cs="Times New Roman"/>
          <w:b/>
          <w:bCs/>
          <w:sz w:val="24"/>
          <w:szCs w:val="24"/>
        </w:rPr>
      </w:pPr>
    </w:p>
    <w:p w14:paraId="587F7468">
      <w:pPr>
        <w:spacing w:line="400" w:lineRule="exact"/>
        <w:ind w:firstLine="482" w:firstLineChars="200"/>
        <w:jc w:val="center"/>
        <w:rPr>
          <w:rFonts w:ascii="仿宋" w:hAnsi="仿宋" w:eastAsia="仿宋" w:cs="Times New Roman"/>
          <w:b/>
          <w:bCs/>
          <w:sz w:val="24"/>
          <w:szCs w:val="24"/>
        </w:rPr>
      </w:pPr>
    </w:p>
    <w:p w14:paraId="5474B912">
      <w:pPr>
        <w:spacing w:line="400" w:lineRule="exact"/>
        <w:ind w:firstLine="482" w:firstLineChars="200"/>
        <w:jc w:val="center"/>
        <w:rPr>
          <w:rFonts w:ascii="仿宋" w:hAnsi="仿宋" w:eastAsia="仿宋" w:cs="Times New Roman"/>
          <w:b/>
          <w:bCs/>
          <w:sz w:val="24"/>
          <w:szCs w:val="24"/>
        </w:rPr>
      </w:pPr>
    </w:p>
    <w:bookmarkEnd w:id="13"/>
    <w:p w14:paraId="5C129465">
      <w:pPr>
        <w:spacing w:line="400" w:lineRule="exact"/>
        <w:ind w:firstLine="420" w:firstLineChars="200"/>
        <w:rPr>
          <w:rFonts w:cs="仿宋"/>
        </w:rPr>
      </w:pPr>
      <w:bookmarkStart w:id="28" w:name="_Toc506303996"/>
      <w:bookmarkStart w:id="29" w:name="第六章商谈文件表式"/>
    </w:p>
    <w:p w14:paraId="65D598C7">
      <w:pPr>
        <w:pStyle w:val="3"/>
        <w:spacing w:line="400" w:lineRule="exact"/>
        <w:ind w:left="0" w:leftChars="0" w:right="0" w:rightChars="0" w:firstLine="560" w:firstLineChars="200"/>
        <w:rPr>
          <w:rFonts w:cs="仿宋"/>
        </w:rPr>
      </w:pPr>
    </w:p>
    <w:p w14:paraId="680D0BC9">
      <w:pPr>
        <w:pStyle w:val="3"/>
        <w:spacing w:line="400" w:lineRule="exact"/>
        <w:ind w:left="0" w:leftChars="0" w:right="0" w:rightChars="0" w:firstLine="560" w:firstLineChars="200"/>
        <w:rPr>
          <w:rFonts w:cs="仿宋"/>
        </w:rPr>
      </w:pPr>
    </w:p>
    <w:p w14:paraId="247DE7E0">
      <w:pPr>
        <w:pStyle w:val="3"/>
        <w:spacing w:line="400" w:lineRule="exact"/>
        <w:ind w:left="0" w:leftChars="0" w:right="0" w:rightChars="0" w:firstLine="560" w:firstLineChars="200"/>
        <w:rPr>
          <w:rFonts w:cs="仿宋"/>
        </w:rPr>
      </w:pPr>
    </w:p>
    <w:p w14:paraId="26CAE2DD">
      <w:pPr>
        <w:pStyle w:val="3"/>
        <w:spacing w:line="400" w:lineRule="exact"/>
        <w:ind w:left="0" w:leftChars="0" w:right="0" w:rightChars="0" w:firstLine="560" w:firstLineChars="200"/>
        <w:rPr>
          <w:rFonts w:cs="仿宋"/>
        </w:rPr>
      </w:pPr>
    </w:p>
    <w:p w14:paraId="0B0F3061">
      <w:pPr>
        <w:pStyle w:val="3"/>
        <w:spacing w:line="400" w:lineRule="exact"/>
        <w:ind w:left="0" w:leftChars="0" w:right="0" w:rightChars="0" w:firstLine="560" w:firstLineChars="200"/>
        <w:rPr>
          <w:rFonts w:cs="仿宋"/>
        </w:rPr>
      </w:pPr>
    </w:p>
    <w:p w14:paraId="5338182C">
      <w:pPr>
        <w:pStyle w:val="3"/>
        <w:spacing w:line="400" w:lineRule="exact"/>
        <w:ind w:left="0" w:leftChars="0" w:right="0" w:rightChars="0" w:firstLine="560" w:firstLineChars="200"/>
        <w:rPr>
          <w:rFonts w:cs="仿宋"/>
        </w:rPr>
      </w:pPr>
    </w:p>
    <w:p w14:paraId="424044BD">
      <w:pPr>
        <w:pStyle w:val="3"/>
        <w:spacing w:line="400" w:lineRule="exact"/>
        <w:ind w:left="0" w:leftChars="0" w:right="0" w:rightChars="0" w:firstLine="560" w:firstLineChars="200"/>
        <w:rPr>
          <w:rFonts w:cs="仿宋"/>
        </w:rPr>
      </w:pPr>
    </w:p>
    <w:bookmarkEnd w:id="28"/>
    <w:p w14:paraId="7153B802">
      <w:pPr>
        <w:snapToGrid w:val="0"/>
        <w:jc w:val="both"/>
        <w:rPr>
          <w:rFonts w:ascii="宋体" w:hAnsi="宋体" w:eastAsia="宋体"/>
          <w:b/>
          <w:bCs/>
          <w:sz w:val="84"/>
          <w:szCs w:val="84"/>
        </w:rPr>
      </w:pPr>
    </w:p>
    <w:p w14:paraId="1FC9FBCE">
      <w:pPr>
        <w:snapToGrid w:val="0"/>
        <w:jc w:val="center"/>
        <w:rPr>
          <w:rFonts w:ascii="宋体" w:hAnsi="宋体" w:eastAsia="宋体"/>
          <w:b/>
          <w:bCs/>
          <w:sz w:val="84"/>
          <w:szCs w:val="84"/>
        </w:rPr>
      </w:pPr>
      <w:r>
        <w:rPr>
          <w:rFonts w:hint="eastAsia" w:ascii="宋体" w:hAnsi="宋体" w:eastAsia="宋体"/>
          <w:b/>
          <w:bCs/>
          <w:sz w:val="84"/>
          <w:szCs w:val="84"/>
        </w:rPr>
        <w:t>商谈申请文件</w:t>
      </w:r>
    </w:p>
    <w:p w14:paraId="7355AB3F">
      <w:pPr>
        <w:snapToGrid w:val="0"/>
        <w:spacing w:line="520" w:lineRule="exact"/>
        <w:jc w:val="center"/>
        <w:rPr>
          <w:rFonts w:ascii="仿宋" w:hAnsi="仿宋" w:eastAsia="仿宋"/>
          <w:b/>
          <w:bCs/>
          <w:sz w:val="28"/>
          <w:szCs w:val="28"/>
        </w:rPr>
      </w:pPr>
    </w:p>
    <w:p w14:paraId="33570E39">
      <w:pPr>
        <w:snapToGrid w:val="0"/>
        <w:spacing w:line="520" w:lineRule="exact"/>
        <w:jc w:val="center"/>
        <w:rPr>
          <w:rFonts w:ascii="仿宋" w:hAnsi="仿宋" w:eastAsia="仿宋"/>
          <w:b/>
          <w:bCs/>
          <w:sz w:val="28"/>
          <w:szCs w:val="28"/>
        </w:rPr>
      </w:pPr>
    </w:p>
    <w:p w14:paraId="41C82875">
      <w:pPr>
        <w:snapToGrid w:val="0"/>
        <w:spacing w:line="520" w:lineRule="exact"/>
        <w:jc w:val="center"/>
        <w:rPr>
          <w:rFonts w:ascii="仿宋" w:hAnsi="仿宋" w:eastAsia="仿宋"/>
          <w:b/>
          <w:bCs/>
          <w:sz w:val="28"/>
          <w:szCs w:val="28"/>
        </w:rPr>
      </w:pPr>
    </w:p>
    <w:p w14:paraId="1F9F9212">
      <w:pPr>
        <w:snapToGrid w:val="0"/>
        <w:spacing w:line="520" w:lineRule="exact"/>
        <w:jc w:val="center"/>
        <w:rPr>
          <w:rFonts w:ascii="仿宋" w:hAnsi="仿宋" w:eastAsia="仿宋"/>
          <w:b/>
          <w:bCs/>
          <w:sz w:val="28"/>
          <w:szCs w:val="28"/>
        </w:rPr>
      </w:pPr>
    </w:p>
    <w:p w14:paraId="61378D7B">
      <w:pPr>
        <w:snapToGrid w:val="0"/>
        <w:spacing w:line="520" w:lineRule="exact"/>
        <w:jc w:val="center"/>
        <w:rPr>
          <w:rFonts w:ascii="仿宋" w:hAnsi="仿宋" w:eastAsia="仿宋"/>
          <w:b/>
          <w:bCs/>
          <w:sz w:val="28"/>
          <w:szCs w:val="28"/>
        </w:rPr>
      </w:pPr>
    </w:p>
    <w:p w14:paraId="64690C5A">
      <w:pPr>
        <w:snapToGrid w:val="0"/>
        <w:spacing w:line="520" w:lineRule="exact"/>
        <w:jc w:val="center"/>
        <w:rPr>
          <w:rFonts w:ascii="仿宋" w:hAnsi="仿宋" w:eastAsia="仿宋"/>
          <w:b/>
          <w:bCs/>
          <w:sz w:val="28"/>
          <w:szCs w:val="28"/>
        </w:rPr>
      </w:pPr>
    </w:p>
    <w:p w14:paraId="1A5C2304">
      <w:pPr>
        <w:snapToGrid w:val="0"/>
        <w:spacing w:line="520" w:lineRule="exact"/>
        <w:jc w:val="center"/>
        <w:rPr>
          <w:rFonts w:ascii="仿宋" w:hAnsi="仿宋" w:eastAsia="仿宋"/>
          <w:b/>
          <w:bCs/>
          <w:sz w:val="28"/>
          <w:szCs w:val="28"/>
        </w:rPr>
      </w:pPr>
    </w:p>
    <w:p w14:paraId="212BCCB1">
      <w:pPr>
        <w:snapToGrid w:val="0"/>
        <w:spacing w:line="520" w:lineRule="exact"/>
        <w:jc w:val="center"/>
        <w:rPr>
          <w:rFonts w:ascii="仿宋" w:hAnsi="仿宋" w:eastAsia="仿宋"/>
          <w:b/>
          <w:bCs/>
          <w:sz w:val="28"/>
          <w:szCs w:val="28"/>
        </w:rPr>
      </w:pPr>
    </w:p>
    <w:p w14:paraId="4A5BDEB9">
      <w:pPr>
        <w:snapToGrid w:val="0"/>
        <w:spacing w:line="520" w:lineRule="exact"/>
        <w:jc w:val="center"/>
        <w:rPr>
          <w:rFonts w:ascii="仿宋" w:hAnsi="仿宋" w:eastAsia="仿宋"/>
          <w:b/>
          <w:bCs/>
          <w:sz w:val="28"/>
          <w:szCs w:val="28"/>
        </w:rPr>
      </w:pPr>
    </w:p>
    <w:p w14:paraId="1E4A433B">
      <w:pPr>
        <w:snapToGrid w:val="0"/>
        <w:spacing w:line="520" w:lineRule="exact"/>
        <w:jc w:val="center"/>
        <w:rPr>
          <w:rFonts w:ascii="仿宋" w:hAnsi="仿宋" w:eastAsia="仿宋"/>
          <w:b/>
          <w:bCs/>
          <w:sz w:val="28"/>
          <w:szCs w:val="28"/>
        </w:rPr>
      </w:pPr>
    </w:p>
    <w:p w14:paraId="08DF65AA">
      <w:pPr>
        <w:snapToGrid w:val="0"/>
        <w:spacing w:line="520" w:lineRule="exact"/>
        <w:jc w:val="center"/>
        <w:rPr>
          <w:rFonts w:ascii="仿宋" w:hAnsi="仿宋" w:eastAsia="仿宋"/>
          <w:b/>
          <w:bCs/>
          <w:sz w:val="28"/>
          <w:szCs w:val="28"/>
        </w:rPr>
      </w:pPr>
    </w:p>
    <w:p w14:paraId="0348508F">
      <w:pPr>
        <w:snapToGrid w:val="0"/>
        <w:spacing w:line="520" w:lineRule="exact"/>
        <w:jc w:val="center"/>
        <w:rPr>
          <w:rFonts w:ascii="仿宋" w:hAnsi="仿宋" w:eastAsia="仿宋"/>
          <w:b/>
          <w:bCs/>
          <w:sz w:val="28"/>
          <w:szCs w:val="28"/>
        </w:rPr>
      </w:pPr>
    </w:p>
    <w:p w14:paraId="47D02123">
      <w:pPr>
        <w:snapToGrid w:val="0"/>
        <w:spacing w:line="520" w:lineRule="exact"/>
        <w:jc w:val="left"/>
        <w:rPr>
          <w:rFonts w:ascii="仿宋" w:hAnsi="仿宋" w:eastAsia="仿宋"/>
          <w:b/>
          <w:bCs/>
          <w:sz w:val="28"/>
          <w:szCs w:val="28"/>
        </w:rPr>
      </w:pPr>
      <w:r>
        <w:rPr>
          <w:rFonts w:hint="eastAsia" w:ascii="仿宋" w:hAnsi="仿宋" w:eastAsia="仿宋"/>
          <w:b/>
          <w:bCs/>
          <w:sz w:val="28"/>
          <w:szCs w:val="28"/>
        </w:rPr>
        <w:t>项目名称：</w:t>
      </w:r>
      <w:r>
        <w:rPr>
          <w:rFonts w:hint="eastAsia" w:ascii="仿宋" w:hAnsi="仿宋" w:eastAsia="仿宋" w:cs="仿宋"/>
          <w:sz w:val="32"/>
          <w:szCs w:val="32"/>
          <w:lang w:eastAsia="zh-CN"/>
        </w:rPr>
        <w:t>西院区警务室建设工程项目</w:t>
      </w:r>
    </w:p>
    <w:p w14:paraId="20073471">
      <w:pPr>
        <w:snapToGrid w:val="0"/>
        <w:spacing w:line="520" w:lineRule="exact"/>
        <w:jc w:val="left"/>
        <w:rPr>
          <w:rFonts w:ascii="仿宋" w:hAnsi="仿宋" w:eastAsia="仿宋"/>
          <w:b/>
          <w:bCs/>
          <w:sz w:val="28"/>
          <w:szCs w:val="28"/>
        </w:rPr>
      </w:pPr>
      <w:r>
        <w:rPr>
          <w:rFonts w:hint="eastAsia" w:ascii="仿宋" w:hAnsi="仿宋" w:eastAsia="仿宋"/>
          <w:b/>
          <w:bCs/>
          <w:sz w:val="28"/>
          <w:szCs w:val="28"/>
        </w:rPr>
        <w:t>编    号：</w:t>
      </w:r>
      <w:r>
        <w:rPr>
          <w:rFonts w:hint="eastAsia" w:ascii="仿宋" w:hAnsi="仿宋" w:eastAsia="仿宋" w:cs="仿宋"/>
          <w:sz w:val="32"/>
          <w:szCs w:val="32"/>
        </w:rPr>
        <w:t>LEYZ202</w:t>
      </w:r>
      <w:r>
        <w:rPr>
          <w:rFonts w:hint="eastAsia" w:ascii="仿宋" w:hAnsi="仿宋" w:eastAsia="仿宋" w:cs="仿宋"/>
          <w:sz w:val="32"/>
          <w:szCs w:val="32"/>
          <w:lang w:val="en-US" w:eastAsia="zh-CN"/>
        </w:rPr>
        <w:t>50716122</w:t>
      </w:r>
    </w:p>
    <w:p w14:paraId="7515040C">
      <w:pPr>
        <w:snapToGrid w:val="0"/>
        <w:spacing w:line="520" w:lineRule="exact"/>
        <w:jc w:val="left"/>
        <w:rPr>
          <w:rFonts w:hint="eastAsia" w:ascii="仿宋" w:hAnsi="仿宋" w:eastAsia="仿宋"/>
          <w:b/>
          <w:bCs/>
          <w:sz w:val="28"/>
          <w:szCs w:val="28"/>
        </w:rPr>
      </w:pPr>
      <w:r>
        <w:rPr>
          <w:rFonts w:hint="eastAsia" w:ascii="仿宋" w:hAnsi="仿宋" w:eastAsia="仿宋"/>
          <w:b/>
          <w:bCs/>
          <w:sz w:val="28"/>
          <w:szCs w:val="28"/>
        </w:rPr>
        <w:t>商谈单位：</w:t>
      </w:r>
    </w:p>
    <w:p w14:paraId="1A5EE483">
      <w:pPr>
        <w:snapToGrid w:val="0"/>
        <w:spacing w:line="520" w:lineRule="exact"/>
        <w:jc w:val="left"/>
        <w:rPr>
          <w:rFonts w:hint="default" w:ascii="仿宋" w:hAnsi="仿宋" w:eastAsia="仿宋"/>
          <w:b/>
          <w:bCs/>
          <w:sz w:val="28"/>
          <w:szCs w:val="28"/>
          <w:lang w:val="en-US" w:eastAsia="zh-CN"/>
        </w:rPr>
      </w:pPr>
      <w:r>
        <w:rPr>
          <w:rFonts w:hint="eastAsia" w:ascii="仿宋" w:hAnsi="仿宋" w:eastAsia="仿宋"/>
          <w:b/>
          <w:bCs/>
          <w:sz w:val="28"/>
          <w:szCs w:val="28"/>
        </w:rPr>
        <w:t>联系方式：</w:t>
      </w:r>
    </w:p>
    <w:p w14:paraId="079647A8">
      <w:pPr>
        <w:snapToGrid w:val="0"/>
        <w:spacing w:line="520" w:lineRule="exact"/>
        <w:jc w:val="left"/>
        <w:rPr>
          <w:rFonts w:hint="default" w:ascii="仿宋" w:hAnsi="仿宋" w:eastAsia="仿宋"/>
          <w:b/>
          <w:bCs/>
          <w:sz w:val="28"/>
          <w:szCs w:val="28"/>
          <w:lang w:val="en-US" w:eastAsia="zh-CN"/>
        </w:rPr>
      </w:pPr>
      <w:r>
        <w:rPr>
          <w:rFonts w:hint="eastAsia" w:ascii="仿宋" w:hAnsi="仿宋" w:eastAsia="仿宋"/>
          <w:b/>
          <w:bCs/>
          <w:sz w:val="28"/>
          <w:szCs w:val="28"/>
        </w:rPr>
        <w:t>日    期：</w:t>
      </w:r>
    </w:p>
    <w:p w14:paraId="1AB095C3">
      <w:pPr>
        <w:snapToGrid w:val="0"/>
        <w:spacing w:line="520" w:lineRule="exact"/>
        <w:rPr>
          <w:rFonts w:ascii="仿宋" w:hAnsi="仿宋" w:eastAsia="仿宋"/>
          <w:b/>
          <w:bCs/>
          <w:sz w:val="28"/>
          <w:szCs w:val="28"/>
        </w:rPr>
      </w:pPr>
    </w:p>
    <w:p w14:paraId="44E9CDD3">
      <w:pPr>
        <w:snapToGrid w:val="0"/>
        <w:spacing w:line="520" w:lineRule="exact"/>
        <w:jc w:val="center"/>
        <w:rPr>
          <w:rFonts w:ascii="仿宋" w:hAnsi="仿宋" w:eastAsia="仿宋"/>
          <w:b/>
          <w:bCs/>
          <w:sz w:val="28"/>
          <w:szCs w:val="28"/>
        </w:rPr>
      </w:pPr>
    </w:p>
    <w:p w14:paraId="22FFAB45">
      <w:pPr>
        <w:snapToGrid w:val="0"/>
        <w:spacing w:line="520" w:lineRule="exact"/>
        <w:jc w:val="center"/>
        <w:rPr>
          <w:rFonts w:ascii="仿宋" w:hAnsi="仿宋" w:eastAsia="仿宋"/>
          <w:b/>
          <w:bCs/>
          <w:sz w:val="28"/>
          <w:szCs w:val="28"/>
        </w:rPr>
      </w:pPr>
    </w:p>
    <w:p w14:paraId="404AD9A6">
      <w:pPr>
        <w:snapToGrid w:val="0"/>
        <w:spacing w:line="520" w:lineRule="exact"/>
        <w:jc w:val="center"/>
        <w:rPr>
          <w:rFonts w:ascii="仿宋" w:hAnsi="仿宋" w:eastAsia="仿宋"/>
          <w:b/>
          <w:bCs/>
          <w:sz w:val="28"/>
          <w:szCs w:val="28"/>
        </w:rPr>
      </w:pPr>
    </w:p>
    <w:p w14:paraId="024C374E">
      <w:pPr>
        <w:snapToGrid w:val="0"/>
        <w:spacing w:line="520" w:lineRule="exact"/>
        <w:jc w:val="center"/>
        <w:rPr>
          <w:rFonts w:ascii="仿宋" w:hAnsi="仿宋" w:eastAsia="仿宋"/>
          <w:b/>
          <w:bCs/>
          <w:sz w:val="28"/>
          <w:szCs w:val="28"/>
        </w:rPr>
      </w:pPr>
    </w:p>
    <w:p w14:paraId="0D6A88A9">
      <w:pPr>
        <w:snapToGrid w:val="0"/>
        <w:spacing w:line="520" w:lineRule="exact"/>
        <w:jc w:val="center"/>
        <w:rPr>
          <w:rFonts w:ascii="仿宋" w:hAnsi="仿宋" w:eastAsia="仿宋"/>
          <w:b/>
          <w:bCs/>
          <w:sz w:val="28"/>
          <w:szCs w:val="28"/>
        </w:rPr>
      </w:pPr>
    </w:p>
    <w:p w14:paraId="3740A22B">
      <w:pPr>
        <w:snapToGrid w:val="0"/>
        <w:spacing w:line="520" w:lineRule="exact"/>
        <w:jc w:val="center"/>
        <w:rPr>
          <w:rFonts w:ascii="仿宋" w:hAnsi="仿宋" w:eastAsia="仿宋"/>
          <w:b/>
          <w:bCs/>
          <w:sz w:val="28"/>
          <w:szCs w:val="28"/>
        </w:rPr>
      </w:pPr>
      <w:r>
        <w:rPr>
          <w:rFonts w:hint="eastAsia" w:ascii="仿宋" w:hAnsi="仿宋" w:eastAsia="仿宋"/>
          <w:b/>
          <w:bCs/>
          <w:sz w:val="28"/>
          <w:szCs w:val="28"/>
        </w:rPr>
        <w:t>目   录</w:t>
      </w:r>
    </w:p>
    <w:p w14:paraId="7C38ED5E">
      <w:pPr>
        <w:snapToGrid w:val="0"/>
        <w:spacing w:line="520" w:lineRule="exact"/>
        <w:jc w:val="center"/>
        <w:rPr>
          <w:rFonts w:ascii="仿宋" w:hAnsi="仿宋" w:eastAsia="仿宋"/>
          <w:b/>
          <w:bCs/>
          <w:sz w:val="28"/>
          <w:szCs w:val="28"/>
        </w:rPr>
      </w:pPr>
    </w:p>
    <w:p w14:paraId="4F433323">
      <w:pPr>
        <w:spacing w:line="720" w:lineRule="exact"/>
        <w:ind w:firstLine="840" w:firstLineChars="300"/>
        <w:rPr>
          <w:rFonts w:ascii="仿宋" w:hAnsi="仿宋" w:eastAsia="仿宋"/>
          <w:sz w:val="28"/>
          <w:szCs w:val="28"/>
        </w:rPr>
      </w:pPr>
      <w:r>
        <w:rPr>
          <w:rFonts w:hint="eastAsia" w:ascii="仿宋" w:hAnsi="仿宋" w:eastAsia="仿宋"/>
          <w:sz w:val="28"/>
          <w:szCs w:val="28"/>
        </w:rPr>
        <w:t>一、商谈函</w:t>
      </w:r>
    </w:p>
    <w:p w14:paraId="363CE5BF">
      <w:pPr>
        <w:spacing w:line="720" w:lineRule="exact"/>
        <w:ind w:firstLine="840" w:firstLineChars="300"/>
        <w:rPr>
          <w:rFonts w:ascii="仿宋" w:hAnsi="仿宋" w:eastAsia="仿宋"/>
          <w:sz w:val="28"/>
          <w:szCs w:val="28"/>
        </w:rPr>
      </w:pPr>
      <w:r>
        <w:rPr>
          <w:rFonts w:hint="eastAsia" w:ascii="仿宋" w:hAnsi="仿宋" w:eastAsia="仿宋"/>
          <w:sz w:val="28"/>
          <w:szCs w:val="28"/>
        </w:rPr>
        <w:t>二、商谈人资格证明文件</w:t>
      </w:r>
    </w:p>
    <w:p w14:paraId="43B5DA62">
      <w:pPr>
        <w:spacing w:line="720" w:lineRule="exact"/>
        <w:ind w:firstLine="840" w:firstLineChars="300"/>
        <w:rPr>
          <w:rFonts w:ascii="仿宋" w:hAnsi="仿宋" w:eastAsia="仿宋"/>
          <w:sz w:val="28"/>
          <w:szCs w:val="28"/>
        </w:rPr>
      </w:pPr>
      <w:r>
        <w:rPr>
          <w:rFonts w:hint="eastAsia" w:ascii="仿宋" w:hAnsi="仿宋" w:eastAsia="仿宋"/>
          <w:sz w:val="28"/>
          <w:szCs w:val="28"/>
        </w:rPr>
        <w:t>三、报价表</w:t>
      </w:r>
    </w:p>
    <w:p w14:paraId="611CF7BA">
      <w:pPr>
        <w:spacing w:line="720" w:lineRule="exact"/>
        <w:ind w:firstLine="840" w:firstLineChars="300"/>
        <w:rPr>
          <w:rFonts w:ascii="仿宋" w:hAnsi="仿宋" w:eastAsia="仿宋"/>
          <w:sz w:val="28"/>
          <w:szCs w:val="28"/>
        </w:rPr>
      </w:pPr>
      <w:r>
        <w:rPr>
          <w:rFonts w:hint="eastAsia" w:ascii="仿宋" w:hAnsi="仿宋" w:eastAsia="仿宋"/>
          <w:sz w:val="28"/>
          <w:szCs w:val="28"/>
        </w:rPr>
        <w:t>四、商谈方案及商谈产品偏差表</w:t>
      </w:r>
    </w:p>
    <w:p w14:paraId="1EE1E854">
      <w:pPr>
        <w:spacing w:before="360" w:line="480" w:lineRule="exact"/>
        <w:ind w:firstLine="700" w:firstLineChars="250"/>
        <w:jc w:val="left"/>
        <w:rPr>
          <w:rFonts w:ascii="仿宋" w:hAnsi="仿宋" w:eastAsia="仿宋" w:cs="宋体"/>
          <w:color w:val="000000"/>
          <w:sz w:val="28"/>
          <w:szCs w:val="28"/>
        </w:rPr>
      </w:pPr>
    </w:p>
    <w:p w14:paraId="68F6E47F">
      <w:pPr>
        <w:spacing w:before="360" w:line="480" w:lineRule="exact"/>
        <w:ind w:firstLine="700" w:firstLineChars="250"/>
        <w:jc w:val="left"/>
        <w:rPr>
          <w:rFonts w:ascii="仿宋" w:hAnsi="仿宋" w:eastAsia="仿宋" w:cs="宋体"/>
          <w:color w:val="000000"/>
          <w:sz w:val="28"/>
          <w:szCs w:val="28"/>
        </w:rPr>
      </w:pPr>
    </w:p>
    <w:p w14:paraId="08511133">
      <w:pPr>
        <w:spacing w:before="360" w:line="480" w:lineRule="exact"/>
        <w:ind w:firstLine="700" w:firstLineChars="250"/>
        <w:jc w:val="left"/>
        <w:rPr>
          <w:rFonts w:ascii="仿宋" w:hAnsi="仿宋" w:eastAsia="仿宋" w:cs="宋体"/>
          <w:color w:val="000000"/>
          <w:sz w:val="28"/>
          <w:szCs w:val="28"/>
        </w:rPr>
      </w:pPr>
    </w:p>
    <w:p w14:paraId="27B0844A">
      <w:pPr>
        <w:spacing w:before="360" w:line="480" w:lineRule="exact"/>
        <w:ind w:firstLine="700" w:firstLineChars="250"/>
        <w:jc w:val="left"/>
        <w:rPr>
          <w:rFonts w:ascii="仿宋" w:hAnsi="仿宋" w:eastAsia="仿宋" w:cs="宋体"/>
          <w:color w:val="000000"/>
          <w:sz w:val="28"/>
          <w:szCs w:val="28"/>
        </w:rPr>
      </w:pPr>
    </w:p>
    <w:p w14:paraId="0FC31792">
      <w:pPr>
        <w:spacing w:before="360" w:line="480" w:lineRule="exact"/>
        <w:ind w:firstLine="700" w:firstLineChars="250"/>
        <w:jc w:val="left"/>
        <w:rPr>
          <w:rFonts w:ascii="仿宋" w:hAnsi="仿宋" w:eastAsia="仿宋" w:cs="宋体"/>
          <w:color w:val="000000"/>
          <w:sz w:val="28"/>
          <w:szCs w:val="28"/>
        </w:rPr>
      </w:pPr>
    </w:p>
    <w:p w14:paraId="5F81C871">
      <w:pPr>
        <w:spacing w:before="360" w:line="480" w:lineRule="exact"/>
        <w:ind w:firstLine="700" w:firstLineChars="250"/>
        <w:jc w:val="left"/>
        <w:rPr>
          <w:rFonts w:ascii="仿宋" w:hAnsi="仿宋" w:eastAsia="仿宋" w:cs="宋体"/>
          <w:color w:val="000000"/>
          <w:sz w:val="28"/>
          <w:szCs w:val="28"/>
        </w:rPr>
      </w:pPr>
    </w:p>
    <w:p w14:paraId="0FC93CA4">
      <w:pPr>
        <w:spacing w:before="360" w:line="480" w:lineRule="exact"/>
        <w:ind w:firstLine="700" w:firstLineChars="250"/>
        <w:jc w:val="left"/>
        <w:rPr>
          <w:rFonts w:ascii="仿宋" w:hAnsi="仿宋" w:eastAsia="仿宋" w:cs="宋体"/>
          <w:color w:val="000000"/>
          <w:sz w:val="28"/>
          <w:szCs w:val="28"/>
        </w:rPr>
      </w:pPr>
    </w:p>
    <w:p w14:paraId="59E564F4">
      <w:pPr>
        <w:spacing w:before="360" w:line="480" w:lineRule="exact"/>
        <w:ind w:firstLine="700" w:firstLineChars="250"/>
        <w:jc w:val="left"/>
        <w:rPr>
          <w:rFonts w:ascii="仿宋" w:hAnsi="仿宋" w:eastAsia="仿宋" w:cs="宋体"/>
          <w:color w:val="000000"/>
          <w:sz w:val="28"/>
          <w:szCs w:val="28"/>
        </w:rPr>
      </w:pPr>
    </w:p>
    <w:p w14:paraId="654C3386">
      <w:pPr>
        <w:spacing w:before="360" w:line="480" w:lineRule="exact"/>
        <w:ind w:firstLine="700" w:firstLineChars="250"/>
        <w:jc w:val="left"/>
        <w:rPr>
          <w:rFonts w:ascii="仿宋" w:hAnsi="仿宋" w:eastAsia="仿宋" w:cs="宋体"/>
          <w:color w:val="000000"/>
          <w:sz w:val="28"/>
          <w:szCs w:val="28"/>
        </w:rPr>
      </w:pPr>
    </w:p>
    <w:p w14:paraId="23C9CD39">
      <w:pPr>
        <w:spacing w:line="720" w:lineRule="exact"/>
        <w:rPr>
          <w:rFonts w:ascii="仿宋" w:hAnsi="仿宋" w:eastAsia="仿宋" w:cs="楷体_GB2312"/>
          <w:color w:val="000000" w:themeColor="text1"/>
          <w:sz w:val="24"/>
          <w14:textFill>
            <w14:solidFill>
              <w14:schemeClr w14:val="tx1"/>
            </w14:solidFill>
          </w14:textFill>
        </w:rPr>
      </w:pPr>
      <w:r>
        <w:rPr>
          <w:rFonts w:hint="eastAsia" w:ascii="仿宋" w:hAnsi="仿宋" w:eastAsia="仿宋" w:cs="楷体_GB2312"/>
          <w:color w:val="000000"/>
          <w:sz w:val="24"/>
        </w:rPr>
        <w:t>注：商谈申报书装订时请添加目录并标注页码，</w:t>
      </w:r>
      <w:r>
        <w:rPr>
          <w:rFonts w:hint="eastAsia" w:ascii="仿宋" w:hAnsi="仿宋" w:eastAsia="仿宋" w:cs="楷体_GB2312"/>
          <w:color w:val="000000" w:themeColor="text1"/>
          <w:sz w:val="24"/>
          <w14:textFill>
            <w14:solidFill>
              <w14:schemeClr w14:val="tx1"/>
            </w14:solidFill>
          </w14:textFill>
        </w:rPr>
        <w:t>提供</w:t>
      </w:r>
      <w:r>
        <w:rPr>
          <w:rFonts w:ascii="仿宋" w:hAnsi="仿宋" w:eastAsia="仿宋" w:cs="楷体_GB2312"/>
          <w:color w:val="000000" w:themeColor="text1"/>
          <w:sz w:val="24"/>
          <w14:textFill>
            <w14:solidFill>
              <w14:schemeClr w14:val="tx1"/>
            </w14:solidFill>
          </w14:textFill>
        </w:rPr>
        <w:t xml:space="preserve"> U </w:t>
      </w:r>
      <w:r>
        <w:rPr>
          <w:rFonts w:hint="eastAsia" w:ascii="仿宋" w:hAnsi="仿宋" w:eastAsia="仿宋" w:cs="楷体_GB2312"/>
          <w:color w:val="000000" w:themeColor="text1"/>
          <w:sz w:val="24"/>
          <w14:textFill>
            <w14:solidFill>
              <w14:schemeClr w14:val="tx1"/>
            </w14:solidFill>
          </w14:textFill>
        </w:rPr>
        <w:t>盘电子文档（如需）。</w:t>
      </w:r>
    </w:p>
    <w:p w14:paraId="0A60B05A">
      <w:pPr>
        <w:spacing w:line="720" w:lineRule="exact"/>
        <w:rPr>
          <w:rFonts w:ascii="仿宋" w:hAnsi="仿宋" w:eastAsia="仿宋" w:cs="楷体_GB2312"/>
          <w:color w:val="000000" w:themeColor="text1"/>
          <w:sz w:val="24"/>
          <w14:textFill>
            <w14:solidFill>
              <w14:schemeClr w14:val="tx1"/>
            </w14:solidFill>
          </w14:textFill>
        </w:rPr>
      </w:pPr>
    </w:p>
    <w:p w14:paraId="3BD208A6">
      <w:pPr>
        <w:jc w:val="center"/>
        <w:rPr>
          <w:rFonts w:ascii="仿宋" w:hAnsi="仿宋" w:eastAsia="仿宋" w:cs="Times New Roman"/>
          <w:b/>
          <w:bCs/>
          <w:sz w:val="28"/>
          <w:szCs w:val="28"/>
        </w:rPr>
      </w:pPr>
      <w:r>
        <w:rPr>
          <w:rFonts w:hint="eastAsia" w:ascii="仿宋" w:hAnsi="仿宋" w:eastAsia="仿宋" w:cs="仿宋"/>
          <w:b/>
          <w:bCs/>
          <w:sz w:val="28"/>
          <w:szCs w:val="28"/>
        </w:rPr>
        <w:t>一、商谈函（样式）</w:t>
      </w:r>
    </w:p>
    <w:p w14:paraId="079F3F15">
      <w:pPr>
        <w:spacing w:line="480" w:lineRule="exact"/>
        <w:jc w:val="center"/>
        <w:rPr>
          <w:rFonts w:ascii="仿宋" w:hAnsi="仿宋" w:eastAsia="仿宋" w:cs="Times New Roman"/>
          <w:b/>
          <w:bCs/>
          <w:sz w:val="28"/>
          <w:szCs w:val="28"/>
        </w:rPr>
      </w:pPr>
    </w:p>
    <w:p w14:paraId="3E1713A4">
      <w:pPr>
        <w:spacing w:line="480" w:lineRule="exact"/>
        <w:rPr>
          <w:rFonts w:ascii="仿宋" w:hAnsi="仿宋" w:eastAsia="仿宋" w:cs="Times New Roman"/>
          <w:sz w:val="24"/>
          <w:szCs w:val="24"/>
        </w:rPr>
      </w:pPr>
      <w:r>
        <w:rPr>
          <w:rFonts w:hint="eastAsia" w:ascii="仿宋" w:hAnsi="仿宋" w:eastAsia="仿宋" w:cs="仿宋"/>
          <w:sz w:val="24"/>
          <w:szCs w:val="24"/>
        </w:rPr>
        <w:t>致连云港市第二人民医院：</w:t>
      </w:r>
    </w:p>
    <w:p w14:paraId="660B7FD2">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我单位收到贵院的商谈文件，已认真研究</w:t>
      </w:r>
      <w:r>
        <w:rPr>
          <w:rFonts w:hint="eastAsia" w:ascii="仿宋" w:hAnsi="仿宋" w:eastAsia="仿宋" w:cs="仿宋"/>
          <w:i/>
          <w:sz w:val="24"/>
          <w:szCs w:val="24"/>
          <w:u w:val="single"/>
        </w:rPr>
        <w:t>（项目名称）</w:t>
      </w:r>
      <w:r>
        <w:rPr>
          <w:rFonts w:hint="eastAsia" w:ascii="仿宋" w:hAnsi="仿宋" w:eastAsia="仿宋" w:cs="仿宋"/>
          <w:sz w:val="24"/>
          <w:szCs w:val="24"/>
        </w:rPr>
        <w:t>商谈文件，项目编号：</w:t>
      </w:r>
      <w:r>
        <w:rPr>
          <w:rFonts w:hint="eastAsia" w:ascii="仿宋" w:hAnsi="仿宋" w:eastAsia="仿宋" w:cs="仿宋"/>
          <w:i/>
          <w:sz w:val="24"/>
          <w:szCs w:val="24"/>
          <w:u w:val="single"/>
        </w:rPr>
        <w:t>（项目编号）</w:t>
      </w:r>
      <w:r>
        <w:rPr>
          <w:rFonts w:hint="eastAsia" w:ascii="仿宋" w:hAnsi="仿宋" w:eastAsia="仿宋" w:cs="仿宋"/>
          <w:sz w:val="24"/>
          <w:szCs w:val="24"/>
        </w:rPr>
        <w:t>，已知晓商谈文件中所有内容并且响应商谈文件所有条款内容，决定参加该项目商谈活动。为此，我方郑重声明以下诸点，愿意履行相关责任和义务，并愿意承担法律责任。</w:t>
      </w:r>
    </w:p>
    <w:p w14:paraId="09654777">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愿意按照商谈文件中的一切要求，提供售后服务，并完全理解</w:t>
      </w:r>
      <w:r>
        <w:rPr>
          <w:rFonts w:hint="eastAsia" w:ascii="仿宋" w:hAnsi="仿宋" w:eastAsia="仿宋" w:cs="仿宋"/>
          <w:b/>
          <w:bCs/>
          <w:color w:val="FF0000"/>
          <w:sz w:val="24"/>
          <w:szCs w:val="24"/>
        </w:rPr>
        <w:t>商谈报价是指本次商谈项目所涉及的一切费用</w:t>
      </w:r>
      <w:r>
        <w:rPr>
          <w:rFonts w:hint="eastAsia" w:ascii="仿宋" w:hAnsi="仿宋" w:eastAsia="仿宋" w:cs="仿宋"/>
          <w:sz w:val="24"/>
          <w:szCs w:val="24"/>
        </w:rPr>
        <w:t>。</w:t>
      </w:r>
    </w:p>
    <w:p w14:paraId="073AFCE3">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商谈报价为：</w:t>
      </w:r>
    </w:p>
    <w:p w14:paraId="51CAE13D">
      <w:pPr>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西院区警务室建设工程</w:t>
      </w:r>
      <w:r>
        <w:rPr>
          <w:rFonts w:hint="eastAsia" w:ascii="仿宋" w:hAnsi="仿宋" w:eastAsia="仿宋" w:cs="仿宋"/>
          <w:sz w:val="24"/>
          <w:szCs w:val="24"/>
          <w:u w:val="single"/>
          <w:lang w:val="en-US" w:eastAsia="zh-CN"/>
        </w:rPr>
        <w:t xml:space="preserve">  </w:t>
      </w:r>
    </w:p>
    <w:p w14:paraId="2ED88326">
      <w:pPr>
        <w:spacing w:line="360" w:lineRule="auto"/>
        <w:rPr>
          <w:rFonts w:hint="eastAsia" w:ascii="仿宋" w:hAnsi="仿宋" w:eastAsia="仿宋" w:cs="仿宋"/>
          <w:sz w:val="24"/>
          <w:szCs w:val="24"/>
        </w:rPr>
      </w:pPr>
      <w:r>
        <w:rPr>
          <w:rFonts w:hint="eastAsia" w:ascii="仿宋" w:hAnsi="仿宋" w:eastAsia="仿宋" w:cs="仿宋"/>
          <w:sz w:val="24"/>
          <w:szCs w:val="24"/>
          <w:u w:val="none"/>
          <w:lang w:val="en-US" w:eastAsia="zh-CN"/>
        </w:rPr>
        <w:t>报价：</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元</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F7AAE22">
      <w:pPr>
        <w:spacing w:line="360" w:lineRule="auto"/>
        <w:rPr>
          <w:rFonts w:hint="eastAsia" w:ascii="仿宋" w:hAnsi="仿宋" w:eastAsia="仿宋" w:cs="Times New Roman"/>
          <w:color w:val="000000"/>
          <w:sz w:val="24"/>
          <w:szCs w:val="24"/>
        </w:rPr>
      </w:pPr>
      <w:r>
        <w:rPr>
          <w:rFonts w:hint="eastAsia" w:ascii="仿宋" w:hAnsi="仿宋" w:eastAsia="仿宋" w:cs="仿宋"/>
          <w:sz w:val="24"/>
          <w:szCs w:val="24"/>
        </w:rPr>
        <w:t>质保期：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lang w:eastAsia="zh-CN"/>
        </w:rPr>
        <w:t>工</w:t>
      </w:r>
      <w:r>
        <w:rPr>
          <w:rFonts w:hint="eastAsia" w:ascii="仿宋" w:hAnsi="仿宋" w:eastAsia="仿宋" w:cs="Times New Roman"/>
          <w:color w:val="000000"/>
          <w:sz w:val="24"/>
          <w:szCs w:val="24"/>
          <w:lang w:eastAsia="zh-CN"/>
        </w:rPr>
        <w:t>期</w:t>
      </w:r>
      <w:r>
        <w:rPr>
          <w:rFonts w:hint="eastAsia" w:ascii="仿宋" w:hAnsi="仿宋" w:eastAsia="仿宋" w:cs="Times New Roman"/>
          <w:color w:val="000000"/>
          <w:sz w:val="24"/>
          <w:szCs w:val="24"/>
        </w:rPr>
        <w:t>：</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u w:val="single"/>
          <w:lang w:val="en-US" w:eastAsia="zh-CN"/>
        </w:rPr>
        <w:t xml:space="preserve">  </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天。</w:t>
      </w:r>
    </w:p>
    <w:p w14:paraId="4F6F4E6E">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我单位提供的商谈文件，正本</w:t>
      </w:r>
      <w:r>
        <w:rPr>
          <w:rFonts w:hint="eastAsia" w:ascii="仿宋" w:hAnsi="仿宋" w:eastAsia="仿宋" w:cs="仿宋"/>
          <w:sz w:val="24"/>
          <w:szCs w:val="24"/>
          <w:u w:val="single"/>
        </w:rPr>
        <w:t>一</w:t>
      </w:r>
      <w:r>
        <w:rPr>
          <w:rFonts w:hint="eastAsia" w:ascii="仿宋" w:hAnsi="仿宋" w:eastAsia="仿宋" w:cs="仿宋"/>
          <w:sz w:val="24"/>
          <w:szCs w:val="24"/>
        </w:rPr>
        <w:t>份，副本</w:t>
      </w:r>
      <w:r>
        <w:rPr>
          <w:rFonts w:hint="eastAsia" w:ascii="仿宋" w:hAnsi="仿宋" w:eastAsia="仿宋" w:cs="仿宋"/>
          <w:sz w:val="24"/>
          <w:szCs w:val="24"/>
          <w:u w:val="single"/>
        </w:rPr>
        <w:t>四</w:t>
      </w:r>
      <w:r>
        <w:rPr>
          <w:rFonts w:hint="eastAsia" w:ascii="仿宋" w:hAnsi="仿宋" w:eastAsia="仿宋" w:cs="仿宋"/>
          <w:sz w:val="24"/>
          <w:szCs w:val="24"/>
        </w:rPr>
        <w:t>份。</w:t>
      </w:r>
    </w:p>
    <w:p w14:paraId="0C9857AB">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如果我单位的商谈文件被接受，我们将履行商谈文件中规定的每一项要求，按期、保质、保量完成。</w:t>
      </w:r>
    </w:p>
    <w:p w14:paraId="2CCB380F">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我们理解，最低报价不是选择的唯一条件，贵院有选择商谈单位的权利。</w:t>
      </w:r>
    </w:p>
    <w:p w14:paraId="137F17BC">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我们愿按《中华人民共和国民法典》履行自己的全部责任。</w:t>
      </w:r>
    </w:p>
    <w:p w14:paraId="1BAEA017">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我单位同意按商谈文件规定交纳商谈保证金，遵守贵院有关商谈的各项规定。</w:t>
      </w:r>
    </w:p>
    <w:p w14:paraId="1AF38ECC">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所有关于本商谈申请文件的函电，请按下列地址联系。</w:t>
      </w:r>
    </w:p>
    <w:p w14:paraId="4DA5186F">
      <w:pPr>
        <w:spacing w:line="480" w:lineRule="exact"/>
        <w:ind w:firstLine="544" w:firstLineChars="227"/>
        <w:rPr>
          <w:rFonts w:hint="eastAsia" w:ascii="仿宋" w:hAnsi="仿宋" w:eastAsia="仿宋" w:cs="Times New Roman"/>
          <w:sz w:val="24"/>
          <w:szCs w:val="24"/>
          <w:lang w:eastAsia="zh-CN"/>
        </w:rPr>
      </w:pPr>
      <w:r>
        <w:rPr>
          <w:rFonts w:hint="eastAsia" w:ascii="仿宋" w:hAnsi="仿宋" w:eastAsia="仿宋" w:cs="仿宋"/>
          <w:sz w:val="24"/>
          <w:szCs w:val="24"/>
        </w:rPr>
        <w:t>单位（法人盖章）：</w:t>
      </w:r>
    </w:p>
    <w:p w14:paraId="0E8F82E4">
      <w:pPr>
        <w:spacing w:line="480" w:lineRule="exact"/>
        <w:ind w:firstLine="566" w:firstLineChars="236"/>
        <w:rPr>
          <w:rFonts w:hint="eastAsia" w:ascii="仿宋" w:hAnsi="仿宋" w:eastAsia="仿宋" w:cs="Times New Roman"/>
          <w:sz w:val="24"/>
          <w:szCs w:val="24"/>
          <w:lang w:eastAsia="zh-CN"/>
        </w:rPr>
      </w:pPr>
      <w:r>
        <w:rPr>
          <w:rFonts w:hint="eastAsia" w:ascii="仿宋" w:hAnsi="仿宋" w:eastAsia="仿宋" w:cs="仿宋"/>
          <w:sz w:val="24"/>
          <w:szCs w:val="24"/>
        </w:rPr>
        <w:t>法人代表（签字）：</w:t>
      </w:r>
    </w:p>
    <w:p w14:paraId="43D83990">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地址：</w:t>
      </w:r>
    </w:p>
    <w:p w14:paraId="2B48CD88">
      <w:pPr>
        <w:spacing w:line="480" w:lineRule="exact"/>
        <w:ind w:firstLine="566" w:firstLineChars="236"/>
        <w:rPr>
          <w:rFonts w:hint="default" w:ascii="仿宋" w:hAnsi="仿宋" w:eastAsia="仿宋" w:cs="Times New Roman"/>
          <w:sz w:val="24"/>
          <w:szCs w:val="24"/>
          <w:lang w:val="en-US" w:eastAsia="zh-CN"/>
        </w:rPr>
      </w:pPr>
      <w:r>
        <w:rPr>
          <w:rFonts w:hint="eastAsia" w:ascii="仿宋" w:hAnsi="仿宋" w:eastAsia="仿宋" w:cs="仿宋"/>
          <w:sz w:val="24"/>
          <w:szCs w:val="24"/>
        </w:rPr>
        <w:t>手机：</w:t>
      </w:r>
    </w:p>
    <w:p w14:paraId="210BD6B9">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固话：</w:t>
      </w:r>
    </w:p>
    <w:p w14:paraId="44425BB9">
      <w:pPr>
        <w:spacing w:line="480" w:lineRule="exact"/>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rPr>
        <w:t>日期：</w:t>
      </w:r>
    </w:p>
    <w:p w14:paraId="2DEA4C15">
      <w:pPr>
        <w:spacing w:line="480" w:lineRule="exact"/>
        <w:ind w:firstLine="566" w:firstLineChars="236"/>
        <w:rPr>
          <w:rFonts w:ascii="仿宋" w:hAnsi="仿宋" w:eastAsia="仿宋" w:cs="仿宋"/>
          <w:sz w:val="24"/>
          <w:szCs w:val="24"/>
        </w:rPr>
      </w:pPr>
    </w:p>
    <w:p w14:paraId="45809B5A">
      <w:pPr>
        <w:pStyle w:val="3"/>
        <w:ind w:left="4934" w:right="25" w:hanging="6734"/>
      </w:pPr>
    </w:p>
    <w:p w14:paraId="00D5B653">
      <w:pPr>
        <w:spacing w:line="50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二、商谈人资格证明文件</w:t>
      </w:r>
    </w:p>
    <w:p w14:paraId="7D0F48E7">
      <w:pPr>
        <w:spacing w:line="500" w:lineRule="exact"/>
        <w:jc w:val="center"/>
        <w:rPr>
          <w:rFonts w:ascii="仿宋" w:hAnsi="仿宋" w:eastAsia="仿宋" w:cs="Times New Roman"/>
          <w:sz w:val="24"/>
          <w:szCs w:val="24"/>
        </w:rPr>
      </w:pPr>
    </w:p>
    <w:p w14:paraId="780BD67C">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商谈人必须具备商谈公告和商谈文件要求的有效证明文件才具备商谈资格：</w:t>
      </w:r>
    </w:p>
    <w:p w14:paraId="0A88E305">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商谈企业法人营业执照、组织机构代码证、税务登记证或三合一营业执照；</w:t>
      </w:r>
    </w:p>
    <w:p w14:paraId="17404B73">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商谈企业针对本项目的法人授权委托书、委托人与被授权人有效身份证明；</w:t>
      </w:r>
    </w:p>
    <w:p w14:paraId="6FA82AD2">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相关资质证明；</w:t>
      </w:r>
    </w:p>
    <w:p w14:paraId="5146D791">
      <w:pPr>
        <w:spacing w:line="48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本项目不接受联合体投标；</w:t>
      </w:r>
    </w:p>
    <w:p w14:paraId="341A3571">
      <w:pPr>
        <w:pStyle w:val="18"/>
      </w:pPr>
    </w:p>
    <w:p w14:paraId="5F97ADF5">
      <w:pPr>
        <w:spacing w:line="480" w:lineRule="exact"/>
        <w:ind w:firstLine="481"/>
        <w:rPr>
          <w:rFonts w:ascii="仿宋" w:hAnsi="仿宋" w:eastAsia="仿宋" w:cs="Times New Roman"/>
          <w:b/>
          <w:bCs/>
          <w:sz w:val="24"/>
          <w:szCs w:val="24"/>
        </w:rPr>
      </w:pPr>
      <w:r>
        <w:rPr>
          <w:rFonts w:hint="eastAsia" w:ascii="仿宋" w:hAnsi="仿宋" w:eastAsia="仿宋" w:cs="仿宋"/>
          <w:b/>
          <w:bCs/>
          <w:kern w:val="0"/>
          <w:sz w:val="24"/>
          <w:szCs w:val="24"/>
        </w:rPr>
        <w:t>注：以上所有复印件均须盖印公司红章，原件备查。</w:t>
      </w:r>
    </w:p>
    <w:p w14:paraId="2427A6AB">
      <w:pPr>
        <w:spacing w:line="720" w:lineRule="exact"/>
        <w:ind w:firstLine="480" w:firstLineChars="200"/>
        <w:rPr>
          <w:rFonts w:ascii="仿宋" w:hAnsi="仿宋" w:eastAsia="仿宋" w:cs="Times New Roman"/>
          <w:sz w:val="24"/>
          <w:szCs w:val="24"/>
        </w:rPr>
      </w:pPr>
    </w:p>
    <w:p w14:paraId="159069DB">
      <w:pPr>
        <w:spacing w:after="240" w:line="500" w:lineRule="exact"/>
        <w:jc w:val="center"/>
        <w:rPr>
          <w:rFonts w:ascii="仿宋" w:hAnsi="仿宋" w:eastAsia="仿宋" w:cs="Times New Roman"/>
          <w:b/>
          <w:bCs/>
          <w:sz w:val="24"/>
          <w:szCs w:val="24"/>
        </w:rPr>
      </w:pPr>
    </w:p>
    <w:p w14:paraId="32465332">
      <w:pPr>
        <w:spacing w:after="240" w:line="500" w:lineRule="exact"/>
        <w:jc w:val="center"/>
        <w:rPr>
          <w:rFonts w:ascii="仿宋" w:hAnsi="仿宋" w:eastAsia="仿宋" w:cs="Times New Roman"/>
          <w:b/>
          <w:bCs/>
          <w:sz w:val="24"/>
          <w:szCs w:val="24"/>
        </w:rPr>
      </w:pPr>
    </w:p>
    <w:p w14:paraId="1B4AB0AB">
      <w:pPr>
        <w:spacing w:after="240" w:line="500" w:lineRule="exact"/>
        <w:jc w:val="center"/>
        <w:rPr>
          <w:rFonts w:ascii="仿宋" w:hAnsi="仿宋" w:eastAsia="仿宋" w:cs="Times New Roman"/>
          <w:b/>
          <w:bCs/>
          <w:sz w:val="24"/>
          <w:szCs w:val="24"/>
        </w:rPr>
      </w:pPr>
    </w:p>
    <w:p w14:paraId="117D8DFC">
      <w:pPr>
        <w:spacing w:after="240" w:line="500" w:lineRule="exact"/>
        <w:jc w:val="center"/>
        <w:rPr>
          <w:rFonts w:ascii="仿宋" w:hAnsi="仿宋" w:eastAsia="仿宋" w:cs="Times New Roman"/>
          <w:b/>
          <w:bCs/>
          <w:sz w:val="24"/>
          <w:szCs w:val="24"/>
        </w:rPr>
      </w:pPr>
    </w:p>
    <w:p w14:paraId="2D50B432">
      <w:pPr>
        <w:spacing w:after="240" w:line="500" w:lineRule="exact"/>
        <w:jc w:val="center"/>
        <w:rPr>
          <w:rFonts w:ascii="仿宋" w:hAnsi="仿宋" w:eastAsia="仿宋" w:cs="Times New Roman"/>
          <w:b/>
          <w:bCs/>
          <w:sz w:val="24"/>
          <w:szCs w:val="24"/>
        </w:rPr>
      </w:pPr>
    </w:p>
    <w:p w14:paraId="3E3B11CD">
      <w:pPr>
        <w:spacing w:after="240" w:line="500" w:lineRule="exact"/>
        <w:jc w:val="center"/>
        <w:rPr>
          <w:rFonts w:ascii="仿宋" w:hAnsi="仿宋" w:eastAsia="仿宋" w:cs="Times New Roman"/>
          <w:b/>
          <w:bCs/>
          <w:sz w:val="24"/>
          <w:szCs w:val="24"/>
        </w:rPr>
      </w:pPr>
    </w:p>
    <w:p w14:paraId="65E030E4">
      <w:pPr>
        <w:spacing w:after="240" w:line="500" w:lineRule="exact"/>
        <w:jc w:val="center"/>
        <w:rPr>
          <w:rFonts w:ascii="仿宋" w:hAnsi="仿宋" w:eastAsia="仿宋" w:cs="Times New Roman"/>
          <w:b/>
          <w:bCs/>
          <w:sz w:val="24"/>
          <w:szCs w:val="24"/>
        </w:rPr>
      </w:pPr>
    </w:p>
    <w:p w14:paraId="475E6DF4">
      <w:pPr>
        <w:spacing w:after="240" w:line="500" w:lineRule="exact"/>
        <w:jc w:val="center"/>
        <w:rPr>
          <w:rFonts w:ascii="仿宋" w:hAnsi="仿宋" w:eastAsia="仿宋" w:cs="Times New Roman"/>
          <w:b/>
          <w:bCs/>
          <w:sz w:val="24"/>
          <w:szCs w:val="24"/>
        </w:rPr>
      </w:pPr>
    </w:p>
    <w:p w14:paraId="67ACCF14">
      <w:pPr>
        <w:spacing w:after="240" w:line="500" w:lineRule="exact"/>
        <w:jc w:val="center"/>
        <w:rPr>
          <w:rFonts w:ascii="仿宋" w:hAnsi="仿宋" w:eastAsia="仿宋" w:cs="Times New Roman"/>
          <w:b/>
          <w:bCs/>
          <w:sz w:val="24"/>
          <w:szCs w:val="24"/>
        </w:rPr>
      </w:pPr>
    </w:p>
    <w:p w14:paraId="7731D37D">
      <w:pPr>
        <w:spacing w:after="240" w:line="500" w:lineRule="exact"/>
        <w:jc w:val="both"/>
        <w:rPr>
          <w:rFonts w:ascii="仿宋" w:hAnsi="仿宋" w:eastAsia="仿宋" w:cs="仿宋"/>
          <w:b/>
          <w:bCs/>
          <w:sz w:val="24"/>
          <w:szCs w:val="24"/>
        </w:rPr>
      </w:pPr>
    </w:p>
    <w:p w14:paraId="5230870F">
      <w:pPr>
        <w:spacing w:after="240" w:line="500" w:lineRule="exact"/>
        <w:jc w:val="center"/>
        <w:rPr>
          <w:rFonts w:ascii="仿宋" w:hAnsi="仿宋" w:eastAsia="仿宋" w:cs="仿宋"/>
          <w:b/>
          <w:bCs/>
          <w:sz w:val="24"/>
          <w:szCs w:val="24"/>
        </w:rPr>
      </w:pPr>
    </w:p>
    <w:p w14:paraId="5957937D">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1.</w:t>
      </w:r>
      <w:r>
        <w:rPr>
          <w:rFonts w:hint="eastAsia" w:ascii="仿宋" w:hAnsi="仿宋" w:eastAsia="仿宋" w:cs="仿宋"/>
          <w:b/>
          <w:bCs/>
          <w:sz w:val="24"/>
          <w:szCs w:val="24"/>
        </w:rPr>
        <w:t>营业执照</w:t>
      </w:r>
    </w:p>
    <w:p w14:paraId="367A928C">
      <w:pPr>
        <w:spacing w:after="240" w:line="500" w:lineRule="exact"/>
        <w:jc w:val="center"/>
        <w:rPr>
          <w:rFonts w:ascii="仿宋" w:hAnsi="仿宋" w:eastAsia="仿宋" w:cs="Times New Roman"/>
          <w:b/>
          <w:bCs/>
          <w:sz w:val="24"/>
          <w:szCs w:val="24"/>
        </w:rPr>
      </w:pPr>
    </w:p>
    <w:p w14:paraId="121F59AD">
      <w:pPr>
        <w:spacing w:after="240" w:line="500" w:lineRule="exact"/>
        <w:jc w:val="center"/>
        <w:rPr>
          <w:rFonts w:ascii="仿宋" w:hAnsi="仿宋" w:eastAsia="仿宋" w:cs="Times New Roman"/>
          <w:b/>
          <w:bCs/>
          <w:sz w:val="24"/>
          <w:szCs w:val="24"/>
        </w:rPr>
      </w:pPr>
    </w:p>
    <w:p w14:paraId="6256B43A">
      <w:pPr>
        <w:spacing w:after="240" w:line="500" w:lineRule="exact"/>
        <w:jc w:val="center"/>
        <w:rPr>
          <w:rFonts w:ascii="仿宋" w:hAnsi="仿宋" w:eastAsia="仿宋" w:cs="Times New Roman"/>
          <w:b/>
          <w:bCs/>
          <w:sz w:val="24"/>
          <w:szCs w:val="24"/>
        </w:rPr>
      </w:pPr>
    </w:p>
    <w:p w14:paraId="0D70E4BF">
      <w:pPr>
        <w:spacing w:after="240" w:line="500" w:lineRule="exact"/>
        <w:jc w:val="center"/>
        <w:rPr>
          <w:rFonts w:ascii="仿宋" w:hAnsi="仿宋" w:eastAsia="仿宋" w:cs="Times New Roman"/>
          <w:b/>
          <w:bCs/>
          <w:sz w:val="24"/>
          <w:szCs w:val="24"/>
        </w:rPr>
      </w:pPr>
    </w:p>
    <w:p w14:paraId="02ADF750">
      <w:pPr>
        <w:spacing w:after="240" w:line="500" w:lineRule="exact"/>
        <w:jc w:val="center"/>
        <w:rPr>
          <w:rFonts w:hint="eastAsia" w:ascii="仿宋" w:hAnsi="仿宋" w:eastAsia="仿宋" w:cs="Times New Roman"/>
          <w:b/>
          <w:bCs/>
          <w:sz w:val="24"/>
          <w:szCs w:val="24"/>
          <w:lang w:eastAsia="zh-CN"/>
        </w:rPr>
      </w:pPr>
    </w:p>
    <w:p w14:paraId="1F3CA1D5">
      <w:pPr>
        <w:spacing w:after="240" w:line="500" w:lineRule="exact"/>
        <w:jc w:val="center"/>
        <w:rPr>
          <w:rFonts w:ascii="仿宋" w:hAnsi="仿宋" w:eastAsia="仿宋" w:cs="Times New Roman"/>
          <w:b/>
          <w:bCs/>
          <w:sz w:val="24"/>
          <w:szCs w:val="24"/>
        </w:rPr>
      </w:pPr>
    </w:p>
    <w:p w14:paraId="33BFAD15">
      <w:pPr>
        <w:spacing w:after="240" w:line="500" w:lineRule="exact"/>
        <w:jc w:val="center"/>
        <w:rPr>
          <w:rFonts w:ascii="仿宋" w:hAnsi="仿宋" w:eastAsia="仿宋" w:cs="Times New Roman"/>
          <w:b/>
          <w:bCs/>
          <w:sz w:val="24"/>
          <w:szCs w:val="24"/>
        </w:rPr>
      </w:pPr>
    </w:p>
    <w:p w14:paraId="465486F4">
      <w:pPr>
        <w:spacing w:after="240" w:line="500" w:lineRule="exact"/>
        <w:jc w:val="center"/>
        <w:rPr>
          <w:rFonts w:ascii="仿宋" w:hAnsi="仿宋" w:eastAsia="仿宋" w:cs="Times New Roman"/>
          <w:b/>
          <w:bCs/>
          <w:sz w:val="24"/>
          <w:szCs w:val="24"/>
        </w:rPr>
      </w:pPr>
    </w:p>
    <w:p w14:paraId="2820A694">
      <w:pPr>
        <w:spacing w:after="240" w:line="500" w:lineRule="exact"/>
        <w:jc w:val="center"/>
        <w:rPr>
          <w:rFonts w:ascii="仿宋" w:hAnsi="仿宋" w:eastAsia="仿宋" w:cs="Times New Roman"/>
          <w:b/>
          <w:bCs/>
          <w:sz w:val="24"/>
          <w:szCs w:val="24"/>
        </w:rPr>
      </w:pPr>
    </w:p>
    <w:p w14:paraId="795162E2">
      <w:pPr>
        <w:spacing w:after="240" w:line="500" w:lineRule="exact"/>
        <w:jc w:val="center"/>
        <w:rPr>
          <w:rFonts w:ascii="仿宋" w:hAnsi="仿宋" w:eastAsia="仿宋" w:cs="Times New Roman"/>
          <w:b/>
          <w:bCs/>
          <w:sz w:val="24"/>
          <w:szCs w:val="24"/>
        </w:rPr>
      </w:pPr>
    </w:p>
    <w:p w14:paraId="3A38DB6C">
      <w:pPr>
        <w:spacing w:after="240" w:line="500" w:lineRule="exact"/>
        <w:jc w:val="center"/>
        <w:rPr>
          <w:rFonts w:ascii="仿宋" w:hAnsi="仿宋" w:eastAsia="仿宋" w:cs="Times New Roman"/>
          <w:b/>
          <w:bCs/>
          <w:sz w:val="24"/>
          <w:szCs w:val="24"/>
        </w:rPr>
      </w:pPr>
    </w:p>
    <w:p w14:paraId="5432CEF8">
      <w:pPr>
        <w:spacing w:after="240" w:line="500" w:lineRule="exact"/>
        <w:jc w:val="center"/>
        <w:rPr>
          <w:rFonts w:ascii="仿宋" w:hAnsi="仿宋" w:eastAsia="仿宋" w:cs="Times New Roman"/>
          <w:b/>
          <w:bCs/>
          <w:sz w:val="24"/>
          <w:szCs w:val="24"/>
        </w:rPr>
      </w:pPr>
    </w:p>
    <w:p w14:paraId="1BBA3489">
      <w:pPr>
        <w:spacing w:after="240" w:line="500" w:lineRule="exact"/>
        <w:jc w:val="center"/>
        <w:rPr>
          <w:rFonts w:ascii="仿宋" w:hAnsi="仿宋" w:eastAsia="仿宋" w:cs="Times New Roman"/>
          <w:b/>
          <w:bCs/>
          <w:sz w:val="24"/>
          <w:szCs w:val="24"/>
        </w:rPr>
      </w:pPr>
    </w:p>
    <w:p w14:paraId="5F9255CF">
      <w:pPr>
        <w:spacing w:line="500" w:lineRule="exact"/>
        <w:rPr>
          <w:rFonts w:ascii="仿宋" w:hAnsi="仿宋" w:eastAsia="仿宋" w:cs="Times New Roman"/>
          <w:b/>
          <w:bCs/>
          <w:sz w:val="24"/>
          <w:szCs w:val="24"/>
        </w:rPr>
      </w:pPr>
    </w:p>
    <w:p w14:paraId="79CFCAF0">
      <w:pPr>
        <w:pStyle w:val="2"/>
        <w:ind w:left="4960" w:right="25" w:hanging="6760"/>
      </w:pPr>
    </w:p>
    <w:p w14:paraId="7E8D6F48">
      <w:pPr>
        <w:pStyle w:val="3"/>
      </w:pPr>
    </w:p>
    <w:p w14:paraId="12E39CB4">
      <w:pPr>
        <w:pStyle w:val="3"/>
        <w:ind w:left="4934" w:right="25" w:hanging="6734"/>
      </w:pPr>
    </w:p>
    <w:p w14:paraId="43618DFC">
      <w:pPr>
        <w:spacing w:line="500" w:lineRule="exact"/>
        <w:jc w:val="center"/>
        <w:rPr>
          <w:rFonts w:ascii="仿宋" w:hAnsi="仿宋" w:eastAsia="仿宋" w:cs="Times New Roman"/>
          <w:b/>
          <w:bCs/>
          <w:sz w:val="24"/>
          <w:szCs w:val="24"/>
        </w:rPr>
      </w:pPr>
    </w:p>
    <w:p w14:paraId="791CC219">
      <w:pPr>
        <w:pStyle w:val="2"/>
        <w:ind w:left="5795" w:leftChars="0" w:right="0" w:rightChars="0" w:hanging="5795"/>
        <w:rPr>
          <w:rFonts w:ascii="仿宋" w:hAnsi="仿宋" w:cs="Times New Roman"/>
          <w:sz w:val="24"/>
          <w:szCs w:val="24"/>
        </w:rPr>
      </w:pPr>
    </w:p>
    <w:p w14:paraId="7507CAF1">
      <w:pPr>
        <w:spacing w:line="500" w:lineRule="exact"/>
        <w:rPr>
          <w:rFonts w:ascii="仿宋" w:hAnsi="仿宋" w:eastAsia="仿宋" w:cs="Times New Roman"/>
          <w:b/>
          <w:bCs/>
          <w:color w:val="FF0000"/>
          <w:sz w:val="24"/>
          <w:szCs w:val="24"/>
        </w:rPr>
      </w:pPr>
    </w:p>
    <w:p w14:paraId="3F01D4F6">
      <w:pPr>
        <w:spacing w:line="500" w:lineRule="exact"/>
        <w:jc w:val="center"/>
        <w:rPr>
          <w:rFonts w:ascii="仿宋" w:hAnsi="仿宋" w:eastAsia="仿宋" w:cs="Times New Roman"/>
          <w:b/>
          <w:bCs/>
          <w:sz w:val="24"/>
          <w:szCs w:val="24"/>
        </w:rPr>
      </w:pPr>
      <w:r>
        <w:rPr>
          <w:rFonts w:ascii="仿宋" w:hAnsi="仿宋" w:eastAsia="仿宋" w:cs="仿宋"/>
          <w:b/>
          <w:bCs/>
          <w:sz w:val="24"/>
          <w:szCs w:val="24"/>
        </w:rPr>
        <w:t>3.</w:t>
      </w:r>
      <w:r>
        <w:rPr>
          <w:rFonts w:hint="eastAsia" w:ascii="仿宋" w:hAnsi="仿宋" w:eastAsia="仿宋" w:cs="仿宋"/>
          <w:b/>
          <w:bCs/>
          <w:sz w:val="24"/>
          <w:szCs w:val="24"/>
        </w:rPr>
        <w:t>商谈单位资格调查表</w:t>
      </w:r>
    </w:p>
    <w:p w14:paraId="0D018820">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2024</w:t>
      </w:r>
      <w:r>
        <w:rPr>
          <w:rFonts w:hint="eastAsia" w:ascii="仿宋" w:hAnsi="仿宋" w:eastAsia="仿宋" w:cs="仿宋"/>
          <w:sz w:val="24"/>
          <w:szCs w:val="24"/>
        </w:rPr>
        <w:t>年申报人经会计师事务所审计出具的财务报告复印件并加盖公章。</w:t>
      </w:r>
    </w:p>
    <w:p w14:paraId="6D819141">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商谈单位名称及有关情况</w:t>
      </w:r>
    </w:p>
    <w:p w14:paraId="7C2AE30B">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商谈单位名称：</w:t>
      </w:r>
    </w:p>
    <w:p w14:paraId="6491F1C2">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地址：电话：</w:t>
      </w:r>
    </w:p>
    <w:p w14:paraId="3E8B1FFC">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成立和注册日期：</w:t>
      </w:r>
    </w:p>
    <w:p w14:paraId="54EB4B83">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主管部门：</w:t>
      </w:r>
    </w:p>
    <w:p w14:paraId="7417AE88">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公司性质：</w:t>
      </w:r>
    </w:p>
    <w:p w14:paraId="132347EC">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职工总人数：</w:t>
      </w:r>
    </w:p>
    <w:p w14:paraId="029FA5AE">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1.7</w:t>
      </w:r>
      <w:r>
        <w:rPr>
          <w:rFonts w:hint="eastAsia" w:ascii="仿宋" w:hAnsi="仿宋" w:eastAsia="仿宋" w:cs="仿宋"/>
          <w:sz w:val="24"/>
          <w:szCs w:val="24"/>
        </w:rPr>
        <w:t>技术及管理人员数分别为：</w:t>
      </w:r>
    </w:p>
    <w:p w14:paraId="0B457811">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1.8</w:t>
      </w:r>
      <w:r>
        <w:rPr>
          <w:rFonts w:hint="eastAsia" w:ascii="仿宋" w:hAnsi="仿宋" w:eastAsia="仿宋" w:cs="仿宋"/>
          <w:sz w:val="24"/>
          <w:szCs w:val="24"/>
        </w:rPr>
        <w:t>年度商谈单位的主要财务情况（到年月日止）</w:t>
      </w:r>
    </w:p>
    <w:p w14:paraId="608F49C1">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注册资金：</w:t>
      </w:r>
    </w:p>
    <w:p w14:paraId="163FE4B7">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固定资产：</w:t>
      </w:r>
    </w:p>
    <w:p w14:paraId="0382CA04">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原值：</w:t>
      </w:r>
    </w:p>
    <w:p w14:paraId="7248F551">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净值：</w:t>
      </w:r>
    </w:p>
    <w:p w14:paraId="5590E45F">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流动资产：</w:t>
      </w:r>
    </w:p>
    <w:p w14:paraId="7FCBADFB">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长期负债：</w:t>
      </w:r>
    </w:p>
    <w:p w14:paraId="0999F182">
      <w:pPr>
        <w:numPr>
          <w:ilvl w:val="0"/>
          <w:numId w:val="4"/>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短期负债：</w:t>
      </w:r>
    </w:p>
    <w:p w14:paraId="39312E0F">
      <w:pPr>
        <w:numPr>
          <w:ilvl w:val="0"/>
          <w:numId w:val="4"/>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销售收入</w:t>
      </w:r>
      <w:r>
        <w:rPr>
          <w:rFonts w:ascii="仿宋" w:hAnsi="仿宋" w:eastAsia="仿宋" w:cs="仿宋"/>
          <w:sz w:val="24"/>
          <w:szCs w:val="24"/>
        </w:rPr>
        <w:t>/</w:t>
      </w:r>
      <w:r>
        <w:rPr>
          <w:rFonts w:hint="eastAsia" w:ascii="仿宋" w:hAnsi="仿宋" w:eastAsia="仿宋" w:cs="仿宋"/>
          <w:sz w:val="24"/>
          <w:szCs w:val="24"/>
        </w:rPr>
        <w:t>主营业务收入：</w:t>
      </w:r>
    </w:p>
    <w:p w14:paraId="1E74E343">
      <w:pPr>
        <w:numPr>
          <w:ilvl w:val="0"/>
          <w:numId w:val="4"/>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利润：</w:t>
      </w:r>
    </w:p>
    <w:p w14:paraId="7FE40C56">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提供近期年度财务报表一份。</w:t>
      </w:r>
    </w:p>
    <w:p w14:paraId="192B57D6">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我们保证上述声明是真实的、正确的，并提供了全部能提供的资料和数据，我们同意如贵方要求出示进一步证明文件。</w:t>
      </w:r>
    </w:p>
    <w:p w14:paraId="1603ACBC">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单位（法人盖章）：</w:t>
      </w:r>
    </w:p>
    <w:p w14:paraId="0BEDC1A5">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法人代表（签字）：</w:t>
      </w:r>
    </w:p>
    <w:p w14:paraId="16476E0F">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固话：                 手机：                        传真：</w:t>
      </w:r>
    </w:p>
    <w:p w14:paraId="24D51F54">
      <w:pPr>
        <w:wordWrap w:val="0"/>
        <w:spacing w:line="460" w:lineRule="exact"/>
        <w:ind w:firstLine="1440" w:firstLineChars="600"/>
        <w:jc w:val="right"/>
        <w:rPr>
          <w:rFonts w:ascii="仿宋" w:hAnsi="仿宋" w:eastAsia="仿宋" w:cs="Times New Roman"/>
          <w:sz w:val="24"/>
          <w:szCs w:val="24"/>
        </w:rPr>
      </w:pPr>
      <w:r>
        <w:rPr>
          <w:rFonts w:hint="eastAsia" w:ascii="仿宋" w:hAnsi="仿宋" w:eastAsia="仿宋" w:cs="仿宋"/>
          <w:sz w:val="24"/>
          <w:szCs w:val="24"/>
        </w:rPr>
        <w:t>年   月   日</w:t>
      </w:r>
    </w:p>
    <w:p w14:paraId="103382E0">
      <w:pPr>
        <w:rPr>
          <w:rFonts w:ascii="宋体" w:hAnsi="宋体" w:eastAsia="宋体" w:cs="宋体"/>
          <w:bCs/>
          <w:sz w:val="28"/>
          <w:szCs w:val="28"/>
          <w:highlight w:val="yellow"/>
        </w:rPr>
      </w:pPr>
      <w:r>
        <w:rPr>
          <w:rFonts w:hint="eastAsia" w:ascii="宋体" w:hAnsi="宋体" w:eastAsia="宋体" w:cs="宋体"/>
          <w:bCs/>
          <w:sz w:val="28"/>
          <w:szCs w:val="28"/>
          <w:highlight w:val="yellow"/>
        </w:rPr>
        <w:t>或提供以下承诺函：</w:t>
      </w:r>
    </w:p>
    <w:p w14:paraId="65B32FDE">
      <w:pPr>
        <w:ind w:firstLine="720"/>
        <w:jc w:val="center"/>
        <w:rPr>
          <w:rFonts w:ascii="黑体" w:hAnsi="黑体" w:eastAsia="黑体" w:cs="宋体"/>
          <w:bCs/>
          <w:sz w:val="36"/>
          <w:szCs w:val="28"/>
        </w:rPr>
      </w:pPr>
    </w:p>
    <w:p w14:paraId="1400B8D4">
      <w:pPr>
        <w:rPr>
          <w:rFonts w:ascii="宋体" w:hAnsi="宋体" w:eastAsia="宋体" w:cs="宋体"/>
          <w:bCs/>
          <w:sz w:val="36"/>
          <w:szCs w:val="28"/>
        </w:rPr>
      </w:pPr>
      <w:r>
        <w:rPr>
          <w:rFonts w:hint="eastAsia" w:ascii="宋体" w:hAnsi="宋体" w:eastAsia="宋体" w:cs="宋体"/>
          <w:bCs/>
          <w:sz w:val="36"/>
          <w:szCs w:val="28"/>
        </w:rPr>
        <w:t>财务状况报告及税收、社会保障资金缴纳情况承诺函</w:t>
      </w:r>
    </w:p>
    <w:p w14:paraId="111118D3">
      <w:pPr>
        <w:autoSpaceDE w:val="0"/>
        <w:autoSpaceDN w:val="0"/>
        <w:adjustRightInd w:val="0"/>
        <w:ind w:firstLine="480"/>
        <w:jc w:val="left"/>
        <w:rPr>
          <w:rFonts w:ascii="仿宋" w:hAnsi="仿宋" w:eastAsia="仿宋"/>
        </w:rPr>
      </w:pPr>
    </w:p>
    <w:p w14:paraId="2EB065AE">
      <w:pPr>
        <w:snapToGrid w:val="0"/>
        <w:spacing w:line="360" w:lineRule="auto"/>
        <w:ind w:firstLine="48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【采购单位】</w:t>
      </w:r>
    </w:p>
    <w:p w14:paraId="5681B3F5">
      <w:pPr>
        <w:snapToGrid w:val="0"/>
        <w:spacing w:line="360" w:lineRule="auto"/>
        <w:ind w:firstLine="480"/>
        <w:rPr>
          <w:rFonts w:ascii="仿宋" w:hAnsi="仿宋" w:eastAsia="仿宋"/>
          <w:sz w:val="24"/>
          <w:szCs w:val="24"/>
        </w:rPr>
      </w:pPr>
      <w:r>
        <w:rPr>
          <w:rFonts w:hint="eastAsia" w:ascii="仿宋" w:hAnsi="仿宋" w:eastAsia="仿宋"/>
          <w:sz w:val="24"/>
          <w:szCs w:val="24"/>
        </w:rPr>
        <w:t>我方</w:t>
      </w:r>
      <w:r>
        <w:rPr>
          <w:rFonts w:hint="eastAsia" w:ascii="仿宋" w:hAnsi="仿宋" w:eastAsia="仿宋"/>
          <w:sz w:val="24"/>
          <w:szCs w:val="24"/>
          <w:u w:val="single"/>
        </w:rPr>
        <w:t xml:space="preserve"> 供应商名称 </w:t>
      </w:r>
      <w:r>
        <w:rPr>
          <w:rFonts w:hint="eastAsia" w:ascii="仿宋" w:hAnsi="仿宋" w:eastAsia="仿宋"/>
          <w:sz w:val="24"/>
          <w:szCs w:val="24"/>
        </w:rPr>
        <w:t>参加</w:t>
      </w:r>
      <w:r>
        <w:rPr>
          <w:rFonts w:hint="eastAsia" w:ascii="仿宋" w:hAnsi="仿宋" w:eastAsia="仿宋"/>
          <w:sz w:val="24"/>
          <w:szCs w:val="24"/>
          <w:u w:val="single"/>
        </w:rPr>
        <w:t>【项目名称】</w:t>
      </w:r>
      <w:r>
        <w:rPr>
          <w:rFonts w:hint="eastAsia" w:ascii="仿宋" w:hAnsi="仿宋" w:eastAsia="仿宋"/>
          <w:sz w:val="24"/>
          <w:szCs w:val="24"/>
        </w:rPr>
        <w:t>（项目编号：</w:t>
      </w:r>
      <w:r>
        <w:rPr>
          <w:rFonts w:hint="eastAsia" w:ascii="仿宋" w:hAnsi="仿宋" w:eastAsia="仿宋"/>
          <w:sz w:val="24"/>
          <w:szCs w:val="24"/>
          <w:u w:val="single"/>
        </w:rPr>
        <w:t>【项目编号】</w:t>
      </w:r>
      <w:r>
        <w:rPr>
          <w:rFonts w:hint="eastAsia" w:ascii="仿宋" w:hAnsi="仿宋" w:eastAsia="仿宋"/>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5A5315C8">
      <w:pPr>
        <w:snapToGrid w:val="0"/>
        <w:spacing w:line="360" w:lineRule="auto"/>
        <w:ind w:firstLine="480"/>
        <w:rPr>
          <w:rFonts w:ascii="仿宋" w:hAnsi="仿宋" w:eastAsia="仿宋"/>
          <w:sz w:val="24"/>
          <w:szCs w:val="24"/>
        </w:rPr>
      </w:pPr>
      <w:r>
        <w:rPr>
          <w:rFonts w:hint="eastAsia" w:ascii="仿宋" w:hAnsi="仿宋" w:eastAsia="仿宋"/>
          <w:sz w:val="24"/>
          <w:szCs w:val="24"/>
        </w:rPr>
        <w:t>（1）具有良好的商业信誉和健全的财务会计制度（财务状况报告）；</w:t>
      </w:r>
    </w:p>
    <w:p w14:paraId="6E90F13C">
      <w:pPr>
        <w:snapToGrid w:val="0"/>
        <w:spacing w:line="360" w:lineRule="auto"/>
        <w:ind w:firstLine="480"/>
        <w:rPr>
          <w:rFonts w:ascii="仿宋" w:hAnsi="仿宋" w:eastAsia="仿宋"/>
          <w:sz w:val="24"/>
          <w:szCs w:val="24"/>
        </w:rPr>
      </w:pPr>
      <w:r>
        <w:rPr>
          <w:rFonts w:hint="eastAsia" w:ascii="仿宋" w:hAnsi="仿宋" w:eastAsia="仿宋"/>
          <w:sz w:val="24"/>
          <w:szCs w:val="24"/>
        </w:rPr>
        <w:t>（2）有依法缴纳税收和社会保障资金的良好记录。</w:t>
      </w:r>
    </w:p>
    <w:p w14:paraId="0FFE323A">
      <w:pPr>
        <w:snapToGrid w:val="0"/>
        <w:spacing w:line="360" w:lineRule="auto"/>
        <w:ind w:firstLine="480"/>
        <w:rPr>
          <w:rFonts w:ascii="仿宋" w:hAnsi="仿宋" w:eastAsia="仿宋"/>
          <w:sz w:val="24"/>
          <w:szCs w:val="24"/>
        </w:rPr>
      </w:pPr>
      <w:r>
        <w:rPr>
          <w:rFonts w:hint="eastAsia" w:ascii="仿宋" w:hAnsi="仿宋" w:eastAsia="仿宋"/>
          <w:sz w:val="24"/>
          <w:szCs w:val="24"/>
        </w:rPr>
        <w:t>我方对上述承诺的真实性负责，如有虚假，将依法承担提供虚假材料谋取中标、成交责任，同时同意有关主管部门将相关失信信息记入公共信用信息系统并在相关政府门户网站公开。</w:t>
      </w:r>
    </w:p>
    <w:p w14:paraId="74BD387A">
      <w:pPr>
        <w:snapToGrid w:val="0"/>
        <w:spacing w:line="360" w:lineRule="auto"/>
        <w:ind w:firstLine="480"/>
        <w:rPr>
          <w:rFonts w:ascii="仿宋" w:hAnsi="仿宋" w:eastAsia="仿宋"/>
          <w:sz w:val="24"/>
          <w:szCs w:val="24"/>
        </w:rPr>
      </w:pPr>
      <w:r>
        <w:rPr>
          <w:rFonts w:hint="eastAsia" w:ascii="仿宋" w:hAnsi="仿宋" w:eastAsia="仿宋"/>
          <w:sz w:val="24"/>
          <w:szCs w:val="24"/>
        </w:rPr>
        <w:t>特此承诺</w:t>
      </w:r>
    </w:p>
    <w:p w14:paraId="4149BDCF">
      <w:pPr>
        <w:snapToGrid w:val="0"/>
        <w:spacing w:line="360" w:lineRule="auto"/>
        <w:ind w:firstLine="480"/>
        <w:rPr>
          <w:rFonts w:ascii="仿宋" w:hAnsi="仿宋" w:eastAsia="仿宋"/>
          <w:sz w:val="24"/>
          <w:szCs w:val="24"/>
        </w:rPr>
      </w:pPr>
    </w:p>
    <w:p w14:paraId="00BB9FE9">
      <w:pPr>
        <w:wordWrap/>
        <w:spacing w:line="360" w:lineRule="auto"/>
        <w:ind w:firstLine="2222" w:firstLineChars="926"/>
        <w:jc w:val="left"/>
        <w:rPr>
          <w:rFonts w:ascii="仿宋" w:hAnsi="仿宋" w:eastAsia="仿宋"/>
          <w:sz w:val="24"/>
          <w:szCs w:val="24"/>
        </w:rPr>
      </w:pPr>
      <w:r>
        <w:rPr>
          <w:rFonts w:hint="eastAsia" w:ascii="仿宋" w:hAnsi="仿宋" w:eastAsia="仿宋"/>
          <w:sz w:val="24"/>
          <w:szCs w:val="24"/>
        </w:rPr>
        <w:t xml:space="preserve">投标人（盖章）：                   </w:t>
      </w:r>
    </w:p>
    <w:p w14:paraId="3EF81D05">
      <w:pPr>
        <w:wordWrap w:val="0"/>
        <w:spacing w:line="360" w:lineRule="auto"/>
        <w:ind w:firstLine="480"/>
        <w:jc w:val="right"/>
        <w:rPr>
          <w:rFonts w:ascii="仿宋" w:hAnsi="仿宋" w:eastAsia="仿宋"/>
          <w:sz w:val="24"/>
          <w:szCs w:val="24"/>
        </w:rPr>
      </w:pPr>
      <w:r>
        <w:rPr>
          <w:rFonts w:hint="eastAsia" w:ascii="仿宋" w:hAnsi="仿宋" w:eastAsia="仿宋"/>
          <w:sz w:val="24"/>
          <w:szCs w:val="24"/>
        </w:rPr>
        <w:t xml:space="preserve">法定代表人或委托代理人（签字或盖章）：                    </w:t>
      </w:r>
    </w:p>
    <w:p w14:paraId="366FCDCE">
      <w:pPr>
        <w:snapToGrid w:val="0"/>
        <w:spacing w:line="360" w:lineRule="auto"/>
        <w:ind w:firstLine="480"/>
        <w:jc w:val="right"/>
        <w:rPr>
          <w:rFonts w:ascii="仿宋" w:hAnsi="仿宋" w:eastAsia="仿宋"/>
          <w:sz w:val="24"/>
          <w:szCs w:val="24"/>
        </w:rPr>
      </w:pPr>
      <w:r>
        <w:rPr>
          <w:rFonts w:hint="eastAsia" w:ascii="仿宋" w:hAnsi="仿宋" w:eastAsia="仿宋"/>
          <w:sz w:val="24"/>
          <w:szCs w:val="24"/>
        </w:rPr>
        <w:t>日期：</w:t>
      </w:r>
      <w:r>
        <w:rPr>
          <w:rFonts w:hint="eastAsia" w:ascii="仿宋" w:hAnsi="仿宋" w:eastAsia="仿宋"/>
          <w:sz w:val="24"/>
          <w:szCs w:val="24"/>
          <w:lang w:val="en-US" w:eastAsia="zh-CN"/>
        </w:rPr>
        <w:t>2025</w:t>
      </w:r>
      <w:r>
        <w:rPr>
          <w:rFonts w:hint="eastAsia" w:ascii="仿宋" w:hAnsi="仿宋" w:eastAsia="仿宋"/>
          <w:sz w:val="24"/>
          <w:szCs w:val="24"/>
        </w:rPr>
        <w:t xml:space="preserve">年 </w:t>
      </w:r>
      <w:r>
        <w:rPr>
          <w:rFonts w:hint="eastAsia" w:ascii="仿宋" w:hAnsi="仿宋" w:eastAsia="仿宋"/>
          <w:sz w:val="24"/>
          <w:szCs w:val="24"/>
          <w:lang w:val="en-US" w:eastAsia="zh-CN"/>
        </w:rPr>
        <w:t>7</w:t>
      </w:r>
      <w:r>
        <w:rPr>
          <w:rFonts w:hint="eastAsia" w:ascii="仿宋" w:hAnsi="仿宋" w:eastAsia="仿宋"/>
          <w:sz w:val="24"/>
          <w:szCs w:val="24"/>
        </w:rPr>
        <w:t>月</w:t>
      </w:r>
    </w:p>
    <w:p w14:paraId="47B6F245">
      <w:pPr>
        <w:spacing w:line="500" w:lineRule="exact"/>
        <w:jc w:val="center"/>
        <w:rPr>
          <w:rFonts w:ascii="仿宋" w:hAnsi="仿宋" w:eastAsia="仿宋" w:cs="仿宋"/>
          <w:b/>
          <w:bCs/>
          <w:sz w:val="24"/>
          <w:szCs w:val="24"/>
        </w:rPr>
      </w:pPr>
    </w:p>
    <w:p w14:paraId="7E5CB19E">
      <w:pPr>
        <w:spacing w:line="500" w:lineRule="exact"/>
        <w:jc w:val="center"/>
        <w:rPr>
          <w:rFonts w:ascii="仿宋" w:hAnsi="仿宋" w:eastAsia="仿宋" w:cs="仿宋"/>
          <w:b/>
          <w:bCs/>
          <w:sz w:val="24"/>
          <w:szCs w:val="24"/>
        </w:rPr>
      </w:pPr>
    </w:p>
    <w:p w14:paraId="0A07638C">
      <w:pPr>
        <w:spacing w:line="500" w:lineRule="exact"/>
        <w:jc w:val="center"/>
        <w:rPr>
          <w:rFonts w:ascii="仿宋" w:hAnsi="仿宋" w:eastAsia="仿宋" w:cs="仿宋"/>
          <w:b/>
          <w:bCs/>
          <w:sz w:val="24"/>
          <w:szCs w:val="24"/>
        </w:rPr>
      </w:pPr>
    </w:p>
    <w:p w14:paraId="1C6BB2C3">
      <w:pPr>
        <w:spacing w:line="500" w:lineRule="exact"/>
        <w:jc w:val="center"/>
        <w:rPr>
          <w:rFonts w:ascii="仿宋" w:hAnsi="仿宋" w:eastAsia="仿宋" w:cs="仿宋"/>
          <w:b/>
          <w:bCs/>
          <w:sz w:val="24"/>
          <w:szCs w:val="24"/>
        </w:rPr>
      </w:pPr>
    </w:p>
    <w:p w14:paraId="4575504C">
      <w:pPr>
        <w:spacing w:line="500" w:lineRule="exact"/>
        <w:jc w:val="center"/>
        <w:rPr>
          <w:rFonts w:ascii="仿宋" w:hAnsi="仿宋" w:eastAsia="仿宋" w:cs="仿宋"/>
          <w:b/>
          <w:bCs/>
          <w:sz w:val="24"/>
          <w:szCs w:val="24"/>
        </w:rPr>
      </w:pPr>
    </w:p>
    <w:p w14:paraId="267EC134">
      <w:pPr>
        <w:spacing w:line="500" w:lineRule="exact"/>
        <w:jc w:val="center"/>
        <w:rPr>
          <w:rFonts w:ascii="仿宋" w:hAnsi="仿宋" w:eastAsia="仿宋" w:cs="仿宋"/>
          <w:b/>
          <w:bCs/>
          <w:sz w:val="24"/>
          <w:szCs w:val="24"/>
        </w:rPr>
      </w:pPr>
    </w:p>
    <w:p w14:paraId="777B2ACE">
      <w:pPr>
        <w:spacing w:line="500" w:lineRule="exact"/>
        <w:jc w:val="center"/>
        <w:rPr>
          <w:rFonts w:ascii="仿宋" w:hAnsi="仿宋" w:eastAsia="仿宋" w:cs="仿宋"/>
          <w:b/>
          <w:bCs/>
          <w:sz w:val="24"/>
          <w:szCs w:val="24"/>
        </w:rPr>
      </w:pPr>
    </w:p>
    <w:p w14:paraId="6AC45A39">
      <w:pPr>
        <w:spacing w:line="500" w:lineRule="exact"/>
        <w:jc w:val="center"/>
        <w:rPr>
          <w:rFonts w:ascii="仿宋" w:hAnsi="仿宋" w:eastAsia="仿宋" w:cs="仿宋"/>
          <w:b/>
          <w:bCs/>
          <w:sz w:val="24"/>
          <w:szCs w:val="24"/>
        </w:rPr>
      </w:pPr>
    </w:p>
    <w:p w14:paraId="78CE190F">
      <w:pPr>
        <w:spacing w:line="500" w:lineRule="exact"/>
        <w:jc w:val="center"/>
        <w:rPr>
          <w:rFonts w:ascii="仿宋" w:hAnsi="仿宋" w:eastAsia="仿宋" w:cs="仿宋"/>
          <w:b/>
          <w:bCs/>
          <w:sz w:val="24"/>
          <w:szCs w:val="24"/>
        </w:rPr>
      </w:pPr>
    </w:p>
    <w:p w14:paraId="773D723D">
      <w:pPr>
        <w:spacing w:line="500" w:lineRule="exact"/>
        <w:jc w:val="center"/>
        <w:rPr>
          <w:rFonts w:ascii="仿宋" w:hAnsi="仿宋" w:eastAsia="仿宋" w:cs="仿宋"/>
          <w:b/>
          <w:bCs/>
          <w:sz w:val="24"/>
          <w:szCs w:val="24"/>
        </w:rPr>
      </w:pPr>
    </w:p>
    <w:p w14:paraId="52DFA6B6">
      <w:pPr>
        <w:spacing w:line="500" w:lineRule="exact"/>
        <w:jc w:val="center"/>
        <w:rPr>
          <w:rFonts w:ascii="仿宋" w:hAnsi="仿宋" w:eastAsia="仿宋" w:cs="Times New Roman"/>
          <w:b/>
          <w:bCs/>
          <w:sz w:val="24"/>
          <w:szCs w:val="24"/>
        </w:rPr>
      </w:pPr>
      <w:r>
        <w:rPr>
          <w:rFonts w:ascii="仿宋" w:hAnsi="仿宋" w:eastAsia="仿宋" w:cs="仿宋"/>
          <w:b/>
          <w:bCs/>
          <w:sz w:val="24"/>
          <w:szCs w:val="24"/>
        </w:rPr>
        <w:t>4.</w:t>
      </w:r>
      <w:r>
        <w:rPr>
          <w:rFonts w:hint="eastAsia" w:ascii="仿宋" w:hAnsi="仿宋" w:eastAsia="仿宋" w:cs="仿宋"/>
          <w:b/>
          <w:bCs/>
          <w:sz w:val="24"/>
          <w:szCs w:val="24"/>
        </w:rPr>
        <w:t>其他相关资料</w:t>
      </w:r>
    </w:p>
    <w:p w14:paraId="646B31FC">
      <w:pPr>
        <w:spacing w:line="500" w:lineRule="exact"/>
        <w:jc w:val="center"/>
        <w:rPr>
          <w:rFonts w:ascii="仿宋" w:hAnsi="仿宋" w:eastAsia="仿宋" w:cs="Times New Roman"/>
          <w:b/>
          <w:bCs/>
          <w:sz w:val="24"/>
          <w:szCs w:val="24"/>
        </w:rPr>
      </w:pPr>
    </w:p>
    <w:p w14:paraId="531CA5EF">
      <w:pPr>
        <w:spacing w:line="500" w:lineRule="exact"/>
        <w:jc w:val="center"/>
        <w:rPr>
          <w:rFonts w:ascii="仿宋" w:hAnsi="仿宋" w:eastAsia="仿宋" w:cs="Times New Roman"/>
          <w:b/>
          <w:bCs/>
          <w:sz w:val="24"/>
          <w:szCs w:val="24"/>
        </w:rPr>
      </w:pPr>
    </w:p>
    <w:p w14:paraId="0EA53361">
      <w:pPr>
        <w:spacing w:line="500" w:lineRule="exact"/>
        <w:jc w:val="center"/>
        <w:rPr>
          <w:rFonts w:ascii="仿宋" w:hAnsi="仿宋" w:eastAsia="仿宋" w:cs="Times New Roman"/>
          <w:b/>
          <w:bCs/>
          <w:sz w:val="24"/>
          <w:szCs w:val="24"/>
        </w:rPr>
      </w:pPr>
    </w:p>
    <w:p w14:paraId="3425BB03">
      <w:pPr>
        <w:spacing w:line="500" w:lineRule="exact"/>
        <w:jc w:val="center"/>
        <w:rPr>
          <w:rFonts w:ascii="仿宋" w:hAnsi="仿宋" w:eastAsia="仿宋" w:cs="Times New Roman"/>
          <w:b/>
          <w:bCs/>
          <w:sz w:val="24"/>
          <w:szCs w:val="24"/>
        </w:rPr>
      </w:pPr>
    </w:p>
    <w:p w14:paraId="061331B5">
      <w:pPr>
        <w:spacing w:line="500" w:lineRule="exact"/>
        <w:jc w:val="center"/>
        <w:rPr>
          <w:rFonts w:ascii="仿宋" w:hAnsi="仿宋" w:eastAsia="仿宋" w:cs="Times New Roman"/>
          <w:b/>
          <w:bCs/>
          <w:sz w:val="24"/>
          <w:szCs w:val="24"/>
        </w:rPr>
      </w:pPr>
    </w:p>
    <w:p w14:paraId="5A070CED">
      <w:pPr>
        <w:spacing w:line="500" w:lineRule="exact"/>
        <w:jc w:val="center"/>
        <w:rPr>
          <w:rFonts w:ascii="仿宋" w:hAnsi="仿宋" w:eastAsia="仿宋" w:cs="Times New Roman"/>
          <w:b/>
          <w:bCs/>
          <w:sz w:val="24"/>
          <w:szCs w:val="24"/>
        </w:rPr>
      </w:pPr>
    </w:p>
    <w:p w14:paraId="3D3CD514">
      <w:pPr>
        <w:spacing w:line="500" w:lineRule="exact"/>
        <w:jc w:val="center"/>
        <w:rPr>
          <w:rFonts w:ascii="仿宋" w:hAnsi="仿宋" w:eastAsia="仿宋" w:cs="Times New Roman"/>
          <w:b/>
          <w:bCs/>
          <w:sz w:val="24"/>
          <w:szCs w:val="24"/>
        </w:rPr>
      </w:pPr>
    </w:p>
    <w:p w14:paraId="67D730B1">
      <w:pPr>
        <w:spacing w:line="500" w:lineRule="exact"/>
        <w:jc w:val="center"/>
        <w:rPr>
          <w:rFonts w:ascii="仿宋" w:hAnsi="仿宋" w:eastAsia="仿宋" w:cs="Times New Roman"/>
          <w:b/>
          <w:bCs/>
          <w:sz w:val="24"/>
          <w:szCs w:val="24"/>
        </w:rPr>
      </w:pPr>
    </w:p>
    <w:p w14:paraId="4FF23A88">
      <w:pPr>
        <w:spacing w:line="500" w:lineRule="exact"/>
        <w:jc w:val="center"/>
        <w:rPr>
          <w:rFonts w:ascii="仿宋" w:hAnsi="仿宋" w:eastAsia="仿宋" w:cs="Times New Roman"/>
          <w:b/>
          <w:bCs/>
          <w:sz w:val="24"/>
          <w:szCs w:val="24"/>
        </w:rPr>
      </w:pPr>
    </w:p>
    <w:p w14:paraId="09482B10">
      <w:pPr>
        <w:spacing w:line="500" w:lineRule="exact"/>
        <w:jc w:val="center"/>
        <w:rPr>
          <w:rFonts w:ascii="仿宋" w:hAnsi="仿宋" w:eastAsia="仿宋" w:cs="Times New Roman"/>
          <w:b/>
          <w:bCs/>
          <w:sz w:val="24"/>
          <w:szCs w:val="24"/>
        </w:rPr>
      </w:pPr>
    </w:p>
    <w:p w14:paraId="0E9C310E">
      <w:pPr>
        <w:spacing w:line="500" w:lineRule="exact"/>
        <w:jc w:val="center"/>
        <w:rPr>
          <w:rFonts w:ascii="仿宋" w:hAnsi="仿宋" w:eastAsia="仿宋" w:cs="Times New Roman"/>
          <w:b/>
          <w:bCs/>
          <w:sz w:val="24"/>
          <w:szCs w:val="24"/>
        </w:rPr>
      </w:pPr>
    </w:p>
    <w:p w14:paraId="31DED7EC">
      <w:pPr>
        <w:spacing w:line="500" w:lineRule="exact"/>
        <w:jc w:val="center"/>
        <w:rPr>
          <w:rFonts w:ascii="仿宋" w:hAnsi="仿宋" w:eastAsia="仿宋" w:cs="Times New Roman"/>
          <w:b/>
          <w:bCs/>
          <w:sz w:val="24"/>
          <w:szCs w:val="24"/>
        </w:rPr>
      </w:pPr>
    </w:p>
    <w:p w14:paraId="4E57A256">
      <w:pPr>
        <w:spacing w:line="500" w:lineRule="exact"/>
        <w:jc w:val="center"/>
        <w:rPr>
          <w:rFonts w:ascii="仿宋" w:hAnsi="仿宋" w:eastAsia="仿宋" w:cs="Times New Roman"/>
          <w:b/>
          <w:bCs/>
          <w:sz w:val="24"/>
          <w:szCs w:val="24"/>
        </w:rPr>
      </w:pPr>
    </w:p>
    <w:p w14:paraId="47A8BF50">
      <w:pPr>
        <w:spacing w:line="500" w:lineRule="exact"/>
        <w:jc w:val="center"/>
        <w:rPr>
          <w:rFonts w:ascii="仿宋" w:hAnsi="仿宋" w:eastAsia="仿宋" w:cs="Times New Roman"/>
          <w:b/>
          <w:bCs/>
          <w:sz w:val="24"/>
          <w:szCs w:val="24"/>
        </w:rPr>
      </w:pPr>
    </w:p>
    <w:p w14:paraId="7CA9A5D5">
      <w:pPr>
        <w:spacing w:line="500" w:lineRule="exact"/>
        <w:jc w:val="center"/>
        <w:rPr>
          <w:rFonts w:ascii="仿宋" w:hAnsi="仿宋" w:eastAsia="仿宋" w:cs="Times New Roman"/>
          <w:b/>
          <w:bCs/>
          <w:sz w:val="24"/>
          <w:szCs w:val="24"/>
        </w:rPr>
      </w:pPr>
    </w:p>
    <w:p w14:paraId="7F2A54CD">
      <w:pPr>
        <w:spacing w:line="500" w:lineRule="exact"/>
        <w:jc w:val="center"/>
        <w:rPr>
          <w:rFonts w:ascii="仿宋" w:hAnsi="仿宋" w:eastAsia="仿宋" w:cs="Times New Roman"/>
          <w:b/>
          <w:bCs/>
          <w:sz w:val="24"/>
          <w:szCs w:val="24"/>
        </w:rPr>
      </w:pPr>
    </w:p>
    <w:p w14:paraId="753DD4BA">
      <w:pPr>
        <w:spacing w:line="500" w:lineRule="exact"/>
        <w:jc w:val="center"/>
        <w:rPr>
          <w:rFonts w:ascii="仿宋" w:hAnsi="仿宋" w:eastAsia="仿宋" w:cs="Times New Roman"/>
          <w:b/>
          <w:bCs/>
          <w:sz w:val="24"/>
          <w:szCs w:val="24"/>
        </w:rPr>
      </w:pPr>
    </w:p>
    <w:p w14:paraId="4D6A14BB">
      <w:pPr>
        <w:spacing w:line="500" w:lineRule="exact"/>
        <w:jc w:val="center"/>
        <w:rPr>
          <w:rFonts w:ascii="仿宋" w:hAnsi="仿宋" w:eastAsia="仿宋" w:cs="Times New Roman"/>
          <w:b/>
          <w:bCs/>
          <w:sz w:val="24"/>
          <w:szCs w:val="24"/>
        </w:rPr>
      </w:pPr>
    </w:p>
    <w:p w14:paraId="1F6C9474">
      <w:pPr>
        <w:spacing w:line="500" w:lineRule="exact"/>
        <w:jc w:val="center"/>
        <w:rPr>
          <w:rFonts w:ascii="仿宋" w:hAnsi="仿宋" w:eastAsia="仿宋" w:cs="Times New Roman"/>
          <w:b/>
          <w:bCs/>
          <w:sz w:val="24"/>
          <w:szCs w:val="24"/>
        </w:rPr>
      </w:pPr>
    </w:p>
    <w:p w14:paraId="79E5B956">
      <w:pPr>
        <w:spacing w:line="500" w:lineRule="exact"/>
        <w:jc w:val="center"/>
        <w:rPr>
          <w:rFonts w:ascii="仿宋" w:hAnsi="仿宋" w:eastAsia="仿宋" w:cs="Times New Roman"/>
          <w:b/>
          <w:bCs/>
          <w:sz w:val="24"/>
          <w:szCs w:val="24"/>
        </w:rPr>
      </w:pPr>
    </w:p>
    <w:p w14:paraId="1AE66F92">
      <w:pPr>
        <w:spacing w:line="500" w:lineRule="exact"/>
        <w:jc w:val="center"/>
        <w:rPr>
          <w:rFonts w:ascii="仿宋" w:hAnsi="仿宋" w:eastAsia="仿宋" w:cs="Times New Roman"/>
          <w:b/>
          <w:bCs/>
          <w:sz w:val="24"/>
          <w:szCs w:val="24"/>
        </w:rPr>
      </w:pPr>
    </w:p>
    <w:p w14:paraId="1F2EEC5A">
      <w:pPr>
        <w:spacing w:line="500" w:lineRule="exact"/>
        <w:jc w:val="center"/>
        <w:rPr>
          <w:rFonts w:ascii="仿宋" w:hAnsi="仿宋" w:eastAsia="仿宋" w:cs="Times New Roman"/>
          <w:b/>
          <w:bCs/>
          <w:sz w:val="24"/>
          <w:szCs w:val="24"/>
        </w:rPr>
      </w:pPr>
    </w:p>
    <w:p w14:paraId="0E32B091">
      <w:pPr>
        <w:spacing w:line="500" w:lineRule="exact"/>
        <w:jc w:val="center"/>
        <w:rPr>
          <w:rFonts w:ascii="仿宋" w:hAnsi="仿宋" w:eastAsia="仿宋" w:cs="Times New Roman"/>
          <w:b/>
          <w:bCs/>
          <w:sz w:val="24"/>
          <w:szCs w:val="24"/>
        </w:rPr>
      </w:pPr>
    </w:p>
    <w:p w14:paraId="6751EF87">
      <w:pPr>
        <w:spacing w:line="500" w:lineRule="exact"/>
        <w:jc w:val="center"/>
        <w:rPr>
          <w:rFonts w:ascii="仿宋" w:hAnsi="仿宋" w:eastAsia="仿宋" w:cs="Times New Roman"/>
          <w:b/>
          <w:bCs/>
          <w:sz w:val="24"/>
          <w:szCs w:val="24"/>
        </w:rPr>
      </w:pPr>
    </w:p>
    <w:p w14:paraId="338E31DE">
      <w:pPr>
        <w:spacing w:line="500" w:lineRule="exact"/>
        <w:jc w:val="center"/>
        <w:rPr>
          <w:rFonts w:ascii="仿宋" w:hAnsi="仿宋" w:eastAsia="仿宋" w:cs="Times New Roman"/>
          <w:b/>
          <w:bCs/>
          <w:sz w:val="24"/>
          <w:szCs w:val="24"/>
        </w:rPr>
      </w:pPr>
    </w:p>
    <w:p w14:paraId="1DB27432">
      <w:pPr>
        <w:spacing w:line="500" w:lineRule="exact"/>
        <w:jc w:val="both"/>
        <w:rPr>
          <w:rFonts w:ascii="仿宋" w:hAnsi="仿宋" w:eastAsia="仿宋" w:cs="仿宋"/>
          <w:b/>
          <w:bCs/>
          <w:sz w:val="28"/>
          <w:szCs w:val="28"/>
        </w:rPr>
      </w:pPr>
    </w:p>
    <w:p w14:paraId="1D04A2ED">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五、技术规格偏离表</w:t>
      </w: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176"/>
        <w:gridCol w:w="3513"/>
        <w:gridCol w:w="1500"/>
      </w:tblGrid>
      <w:tr w14:paraId="5120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14:paraId="4C649777">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3176" w:type="dxa"/>
          </w:tcPr>
          <w:p w14:paraId="79DD8198">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3513" w:type="dxa"/>
          </w:tcPr>
          <w:p w14:paraId="4EA0742D">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500" w:type="dxa"/>
          </w:tcPr>
          <w:p w14:paraId="7387B6EB">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6745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72A340DC">
            <w:pPr>
              <w:spacing w:line="500" w:lineRule="exact"/>
              <w:jc w:val="center"/>
              <w:rPr>
                <w:rFonts w:ascii="仿宋" w:hAnsi="仿宋" w:eastAsia="仿宋" w:cs="Times New Roman"/>
                <w:sz w:val="24"/>
                <w:szCs w:val="24"/>
              </w:rPr>
            </w:pPr>
          </w:p>
        </w:tc>
        <w:tc>
          <w:tcPr>
            <w:tcW w:w="3176" w:type="dxa"/>
            <w:vAlign w:val="bottom"/>
          </w:tcPr>
          <w:p w14:paraId="0E8EF811">
            <w:pPr>
              <w:spacing w:line="500" w:lineRule="exact"/>
              <w:jc w:val="center"/>
              <w:rPr>
                <w:rFonts w:ascii="仿宋" w:hAnsi="仿宋" w:eastAsia="仿宋" w:cs="Times New Roman"/>
                <w:sz w:val="24"/>
                <w:szCs w:val="24"/>
              </w:rPr>
            </w:pPr>
          </w:p>
        </w:tc>
        <w:tc>
          <w:tcPr>
            <w:tcW w:w="3513" w:type="dxa"/>
            <w:vAlign w:val="bottom"/>
          </w:tcPr>
          <w:p w14:paraId="15C2F1F8">
            <w:pPr>
              <w:spacing w:line="500" w:lineRule="exact"/>
              <w:jc w:val="center"/>
              <w:rPr>
                <w:rFonts w:ascii="仿宋" w:hAnsi="仿宋" w:eastAsia="仿宋" w:cs="Times New Roman"/>
                <w:sz w:val="24"/>
                <w:szCs w:val="24"/>
              </w:rPr>
            </w:pPr>
          </w:p>
        </w:tc>
        <w:tc>
          <w:tcPr>
            <w:tcW w:w="1500" w:type="dxa"/>
            <w:vAlign w:val="bottom"/>
          </w:tcPr>
          <w:p w14:paraId="7661A668">
            <w:pPr>
              <w:spacing w:line="500" w:lineRule="exact"/>
              <w:jc w:val="center"/>
              <w:rPr>
                <w:rFonts w:ascii="仿宋" w:hAnsi="仿宋" w:eastAsia="仿宋" w:cs="Times New Roman"/>
                <w:sz w:val="24"/>
                <w:szCs w:val="24"/>
              </w:rPr>
            </w:pPr>
          </w:p>
        </w:tc>
      </w:tr>
      <w:tr w14:paraId="1FC9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259F14E7">
            <w:pPr>
              <w:spacing w:line="500" w:lineRule="exact"/>
              <w:jc w:val="center"/>
              <w:rPr>
                <w:rFonts w:ascii="仿宋" w:hAnsi="仿宋" w:eastAsia="仿宋" w:cs="Times New Roman"/>
                <w:sz w:val="24"/>
                <w:szCs w:val="24"/>
              </w:rPr>
            </w:pPr>
          </w:p>
        </w:tc>
        <w:tc>
          <w:tcPr>
            <w:tcW w:w="3176" w:type="dxa"/>
            <w:vAlign w:val="bottom"/>
          </w:tcPr>
          <w:p w14:paraId="31CC5612">
            <w:pPr>
              <w:spacing w:line="500" w:lineRule="exact"/>
              <w:jc w:val="center"/>
              <w:rPr>
                <w:rFonts w:ascii="仿宋" w:hAnsi="仿宋" w:eastAsia="仿宋" w:cs="Times New Roman"/>
                <w:sz w:val="24"/>
                <w:szCs w:val="24"/>
              </w:rPr>
            </w:pPr>
          </w:p>
        </w:tc>
        <w:tc>
          <w:tcPr>
            <w:tcW w:w="3513" w:type="dxa"/>
            <w:vAlign w:val="bottom"/>
          </w:tcPr>
          <w:p w14:paraId="29C294B1">
            <w:pPr>
              <w:spacing w:line="500" w:lineRule="exact"/>
              <w:jc w:val="center"/>
              <w:rPr>
                <w:rFonts w:ascii="仿宋" w:hAnsi="仿宋" w:eastAsia="仿宋" w:cs="Times New Roman"/>
                <w:sz w:val="24"/>
                <w:szCs w:val="24"/>
              </w:rPr>
            </w:pPr>
          </w:p>
        </w:tc>
        <w:tc>
          <w:tcPr>
            <w:tcW w:w="1500" w:type="dxa"/>
            <w:vAlign w:val="bottom"/>
          </w:tcPr>
          <w:p w14:paraId="45FA74D9">
            <w:pPr>
              <w:spacing w:line="500" w:lineRule="exact"/>
              <w:jc w:val="center"/>
              <w:rPr>
                <w:rFonts w:ascii="仿宋" w:hAnsi="仿宋" w:eastAsia="仿宋" w:cs="Times New Roman"/>
                <w:sz w:val="24"/>
                <w:szCs w:val="24"/>
              </w:rPr>
            </w:pPr>
          </w:p>
        </w:tc>
      </w:tr>
      <w:tr w14:paraId="696D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182D7F60">
            <w:pPr>
              <w:spacing w:line="500" w:lineRule="exact"/>
              <w:jc w:val="center"/>
              <w:rPr>
                <w:rFonts w:ascii="仿宋" w:hAnsi="仿宋" w:eastAsia="仿宋" w:cs="Times New Roman"/>
                <w:sz w:val="24"/>
                <w:szCs w:val="24"/>
              </w:rPr>
            </w:pPr>
          </w:p>
        </w:tc>
        <w:tc>
          <w:tcPr>
            <w:tcW w:w="3176" w:type="dxa"/>
            <w:vAlign w:val="bottom"/>
          </w:tcPr>
          <w:p w14:paraId="430B5F2D">
            <w:pPr>
              <w:spacing w:line="500" w:lineRule="exact"/>
              <w:jc w:val="center"/>
              <w:rPr>
                <w:rFonts w:ascii="仿宋" w:hAnsi="仿宋" w:eastAsia="仿宋" w:cs="Times New Roman"/>
                <w:sz w:val="24"/>
                <w:szCs w:val="24"/>
              </w:rPr>
            </w:pPr>
          </w:p>
        </w:tc>
        <w:tc>
          <w:tcPr>
            <w:tcW w:w="3513" w:type="dxa"/>
            <w:vAlign w:val="bottom"/>
          </w:tcPr>
          <w:p w14:paraId="431605C4">
            <w:pPr>
              <w:spacing w:line="500" w:lineRule="exact"/>
              <w:jc w:val="center"/>
              <w:rPr>
                <w:rFonts w:ascii="仿宋" w:hAnsi="仿宋" w:eastAsia="仿宋" w:cs="Times New Roman"/>
                <w:sz w:val="24"/>
                <w:szCs w:val="24"/>
              </w:rPr>
            </w:pPr>
          </w:p>
        </w:tc>
        <w:tc>
          <w:tcPr>
            <w:tcW w:w="1500" w:type="dxa"/>
            <w:vAlign w:val="bottom"/>
          </w:tcPr>
          <w:p w14:paraId="3BDC404E">
            <w:pPr>
              <w:spacing w:line="500" w:lineRule="exact"/>
              <w:jc w:val="center"/>
              <w:rPr>
                <w:rFonts w:ascii="仿宋" w:hAnsi="仿宋" w:eastAsia="仿宋" w:cs="Times New Roman"/>
                <w:sz w:val="24"/>
                <w:szCs w:val="24"/>
              </w:rPr>
            </w:pPr>
          </w:p>
        </w:tc>
      </w:tr>
      <w:tr w14:paraId="4861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4D4B5EAD">
            <w:pPr>
              <w:spacing w:line="500" w:lineRule="exact"/>
              <w:jc w:val="center"/>
              <w:rPr>
                <w:rFonts w:ascii="仿宋" w:hAnsi="仿宋" w:eastAsia="仿宋" w:cs="Times New Roman"/>
                <w:sz w:val="24"/>
                <w:szCs w:val="24"/>
              </w:rPr>
            </w:pPr>
          </w:p>
        </w:tc>
        <w:tc>
          <w:tcPr>
            <w:tcW w:w="3176" w:type="dxa"/>
            <w:vAlign w:val="bottom"/>
          </w:tcPr>
          <w:p w14:paraId="452BBBA6">
            <w:pPr>
              <w:spacing w:line="500" w:lineRule="exact"/>
              <w:jc w:val="center"/>
              <w:rPr>
                <w:rFonts w:ascii="仿宋" w:hAnsi="仿宋" w:eastAsia="仿宋" w:cs="Times New Roman"/>
                <w:sz w:val="24"/>
                <w:szCs w:val="24"/>
              </w:rPr>
            </w:pPr>
          </w:p>
        </w:tc>
        <w:tc>
          <w:tcPr>
            <w:tcW w:w="3513" w:type="dxa"/>
            <w:vAlign w:val="bottom"/>
          </w:tcPr>
          <w:p w14:paraId="1792AC4A">
            <w:pPr>
              <w:spacing w:line="500" w:lineRule="exact"/>
              <w:jc w:val="center"/>
              <w:rPr>
                <w:rFonts w:ascii="仿宋" w:hAnsi="仿宋" w:eastAsia="仿宋" w:cs="Times New Roman"/>
                <w:sz w:val="24"/>
                <w:szCs w:val="24"/>
              </w:rPr>
            </w:pPr>
          </w:p>
        </w:tc>
        <w:tc>
          <w:tcPr>
            <w:tcW w:w="1500" w:type="dxa"/>
            <w:vAlign w:val="bottom"/>
          </w:tcPr>
          <w:p w14:paraId="290AD9DE">
            <w:pPr>
              <w:spacing w:line="500" w:lineRule="exact"/>
              <w:jc w:val="center"/>
              <w:rPr>
                <w:rFonts w:ascii="仿宋" w:hAnsi="仿宋" w:eastAsia="仿宋" w:cs="Times New Roman"/>
                <w:sz w:val="24"/>
                <w:szCs w:val="24"/>
              </w:rPr>
            </w:pPr>
          </w:p>
        </w:tc>
      </w:tr>
      <w:tr w14:paraId="251C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37CEB6FB">
            <w:pPr>
              <w:spacing w:line="500" w:lineRule="exact"/>
              <w:jc w:val="center"/>
              <w:rPr>
                <w:rFonts w:ascii="仿宋" w:hAnsi="仿宋" w:eastAsia="仿宋" w:cs="Times New Roman"/>
                <w:sz w:val="24"/>
                <w:szCs w:val="24"/>
              </w:rPr>
            </w:pPr>
          </w:p>
        </w:tc>
        <w:tc>
          <w:tcPr>
            <w:tcW w:w="3176" w:type="dxa"/>
            <w:vAlign w:val="bottom"/>
          </w:tcPr>
          <w:p w14:paraId="309AD928">
            <w:pPr>
              <w:spacing w:line="500" w:lineRule="exact"/>
              <w:jc w:val="center"/>
              <w:rPr>
                <w:rFonts w:ascii="仿宋" w:hAnsi="仿宋" w:eastAsia="仿宋" w:cs="Times New Roman"/>
                <w:sz w:val="24"/>
                <w:szCs w:val="24"/>
              </w:rPr>
            </w:pPr>
          </w:p>
        </w:tc>
        <w:tc>
          <w:tcPr>
            <w:tcW w:w="3513" w:type="dxa"/>
            <w:vAlign w:val="bottom"/>
          </w:tcPr>
          <w:p w14:paraId="3D7B5DB3">
            <w:pPr>
              <w:spacing w:line="500" w:lineRule="exact"/>
              <w:jc w:val="center"/>
              <w:rPr>
                <w:rFonts w:ascii="仿宋" w:hAnsi="仿宋" w:eastAsia="仿宋" w:cs="Times New Roman"/>
                <w:sz w:val="24"/>
                <w:szCs w:val="24"/>
              </w:rPr>
            </w:pPr>
          </w:p>
        </w:tc>
        <w:tc>
          <w:tcPr>
            <w:tcW w:w="1500" w:type="dxa"/>
            <w:vAlign w:val="bottom"/>
          </w:tcPr>
          <w:p w14:paraId="071E914C">
            <w:pPr>
              <w:spacing w:line="500" w:lineRule="exact"/>
              <w:jc w:val="center"/>
              <w:rPr>
                <w:rFonts w:ascii="仿宋" w:hAnsi="仿宋" w:eastAsia="仿宋" w:cs="Times New Roman"/>
                <w:sz w:val="24"/>
                <w:szCs w:val="24"/>
              </w:rPr>
            </w:pPr>
          </w:p>
        </w:tc>
      </w:tr>
      <w:tr w14:paraId="1958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73876C63">
            <w:pPr>
              <w:spacing w:line="500" w:lineRule="exact"/>
              <w:jc w:val="center"/>
              <w:rPr>
                <w:rFonts w:ascii="仿宋" w:hAnsi="仿宋" w:eastAsia="仿宋" w:cs="Times New Roman"/>
                <w:sz w:val="24"/>
                <w:szCs w:val="24"/>
              </w:rPr>
            </w:pPr>
          </w:p>
        </w:tc>
        <w:tc>
          <w:tcPr>
            <w:tcW w:w="3176" w:type="dxa"/>
            <w:vAlign w:val="bottom"/>
          </w:tcPr>
          <w:p w14:paraId="42A07CF1">
            <w:pPr>
              <w:spacing w:line="500" w:lineRule="exact"/>
              <w:jc w:val="center"/>
              <w:rPr>
                <w:rFonts w:ascii="仿宋" w:hAnsi="仿宋" w:eastAsia="仿宋" w:cs="Times New Roman"/>
                <w:sz w:val="24"/>
                <w:szCs w:val="24"/>
              </w:rPr>
            </w:pPr>
          </w:p>
        </w:tc>
        <w:tc>
          <w:tcPr>
            <w:tcW w:w="3513" w:type="dxa"/>
            <w:vAlign w:val="bottom"/>
          </w:tcPr>
          <w:p w14:paraId="033F072D">
            <w:pPr>
              <w:spacing w:line="500" w:lineRule="exact"/>
              <w:jc w:val="center"/>
              <w:rPr>
                <w:rFonts w:ascii="仿宋" w:hAnsi="仿宋" w:eastAsia="仿宋" w:cs="Times New Roman"/>
                <w:sz w:val="24"/>
                <w:szCs w:val="24"/>
              </w:rPr>
            </w:pPr>
          </w:p>
        </w:tc>
        <w:tc>
          <w:tcPr>
            <w:tcW w:w="1500" w:type="dxa"/>
            <w:vAlign w:val="bottom"/>
          </w:tcPr>
          <w:p w14:paraId="6EC8C663">
            <w:pPr>
              <w:spacing w:line="500" w:lineRule="exact"/>
              <w:jc w:val="center"/>
              <w:rPr>
                <w:rFonts w:ascii="仿宋" w:hAnsi="仿宋" w:eastAsia="仿宋" w:cs="Times New Roman"/>
                <w:sz w:val="24"/>
                <w:szCs w:val="24"/>
              </w:rPr>
            </w:pPr>
          </w:p>
        </w:tc>
      </w:tr>
      <w:tr w14:paraId="7D4D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0A294ABB">
            <w:pPr>
              <w:spacing w:line="500" w:lineRule="exact"/>
              <w:jc w:val="center"/>
              <w:rPr>
                <w:rFonts w:ascii="仿宋" w:hAnsi="仿宋" w:eastAsia="仿宋" w:cs="Times New Roman"/>
                <w:sz w:val="24"/>
                <w:szCs w:val="24"/>
              </w:rPr>
            </w:pPr>
          </w:p>
        </w:tc>
        <w:tc>
          <w:tcPr>
            <w:tcW w:w="3176" w:type="dxa"/>
            <w:vAlign w:val="bottom"/>
          </w:tcPr>
          <w:p w14:paraId="707EE1AD">
            <w:pPr>
              <w:spacing w:line="500" w:lineRule="exact"/>
              <w:jc w:val="center"/>
              <w:rPr>
                <w:rFonts w:ascii="仿宋" w:hAnsi="仿宋" w:eastAsia="仿宋" w:cs="Times New Roman"/>
                <w:sz w:val="24"/>
                <w:szCs w:val="24"/>
              </w:rPr>
            </w:pPr>
          </w:p>
        </w:tc>
        <w:tc>
          <w:tcPr>
            <w:tcW w:w="3513" w:type="dxa"/>
            <w:vAlign w:val="bottom"/>
          </w:tcPr>
          <w:p w14:paraId="61AA4185">
            <w:pPr>
              <w:spacing w:line="500" w:lineRule="exact"/>
              <w:jc w:val="center"/>
              <w:rPr>
                <w:rFonts w:ascii="仿宋" w:hAnsi="仿宋" w:eastAsia="仿宋" w:cs="Times New Roman"/>
                <w:sz w:val="24"/>
                <w:szCs w:val="24"/>
              </w:rPr>
            </w:pPr>
          </w:p>
        </w:tc>
        <w:tc>
          <w:tcPr>
            <w:tcW w:w="1500" w:type="dxa"/>
            <w:vAlign w:val="bottom"/>
          </w:tcPr>
          <w:p w14:paraId="54618E9C">
            <w:pPr>
              <w:spacing w:line="500" w:lineRule="exact"/>
              <w:jc w:val="center"/>
              <w:rPr>
                <w:rFonts w:ascii="仿宋" w:hAnsi="仿宋" w:eastAsia="仿宋" w:cs="Times New Roman"/>
                <w:sz w:val="24"/>
                <w:szCs w:val="24"/>
              </w:rPr>
            </w:pPr>
          </w:p>
        </w:tc>
      </w:tr>
    </w:tbl>
    <w:p w14:paraId="078056AB">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注：商谈人递交的技术规格书中与商谈文件的技术规格书中的要求有不同时，应逐条列在技术偏离表中，否则将认为商谈人接受商谈文件技术规格书中的要求。</w:t>
      </w:r>
    </w:p>
    <w:p w14:paraId="2380F1EA">
      <w:pPr>
        <w:spacing w:line="500" w:lineRule="exact"/>
        <w:rPr>
          <w:rFonts w:ascii="仿宋" w:hAnsi="仿宋" w:eastAsia="仿宋" w:cs="Times New Roman"/>
          <w:sz w:val="24"/>
          <w:szCs w:val="24"/>
        </w:rPr>
      </w:pPr>
    </w:p>
    <w:p w14:paraId="1FA49172">
      <w:pPr>
        <w:wordWrap w:val="0"/>
        <w:spacing w:line="500" w:lineRule="exact"/>
        <w:jc w:val="right"/>
        <w:rPr>
          <w:rFonts w:hint="eastAsia" w:ascii="仿宋" w:hAnsi="仿宋" w:eastAsia="仿宋" w:cs="仿宋"/>
          <w:sz w:val="24"/>
          <w:szCs w:val="24"/>
        </w:rPr>
      </w:pPr>
    </w:p>
    <w:p w14:paraId="366E5A0C">
      <w:pPr>
        <w:wordWrap w:val="0"/>
        <w:spacing w:line="500" w:lineRule="exact"/>
        <w:jc w:val="right"/>
        <w:rPr>
          <w:rFonts w:hint="eastAsia" w:ascii="仿宋" w:hAnsi="仿宋" w:eastAsia="仿宋" w:cs="仿宋"/>
          <w:sz w:val="24"/>
          <w:szCs w:val="24"/>
        </w:rPr>
      </w:pPr>
    </w:p>
    <w:p w14:paraId="13BE8B53">
      <w:pPr>
        <w:wordWrap w:val="0"/>
        <w:spacing w:line="500" w:lineRule="exact"/>
        <w:jc w:val="right"/>
        <w:rPr>
          <w:rFonts w:hint="eastAsia" w:ascii="仿宋" w:hAnsi="仿宋" w:eastAsia="仿宋" w:cs="仿宋"/>
          <w:sz w:val="24"/>
          <w:szCs w:val="24"/>
        </w:rPr>
      </w:pPr>
    </w:p>
    <w:p w14:paraId="5A1D0A69">
      <w:pPr>
        <w:wordWrap w:val="0"/>
        <w:spacing w:line="500" w:lineRule="exact"/>
        <w:jc w:val="right"/>
        <w:rPr>
          <w:rFonts w:hint="eastAsia" w:ascii="仿宋" w:hAnsi="仿宋" w:eastAsia="仿宋" w:cs="仿宋"/>
          <w:sz w:val="24"/>
          <w:szCs w:val="24"/>
        </w:rPr>
      </w:pPr>
      <w:r>
        <w:rPr>
          <w:rFonts w:hint="eastAsia" w:ascii="仿宋" w:hAnsi="仿宋" w:eastAsia="仿宋" w:cs="仿宋"/>
          <w:sz w:val="24"/>
          <w:szCs w:val="24"/>
        </w:rPr>
        <w:t>单位（盖章）：</w:t>
      </w:r>
    </w:p>
    <w:p w14:paraId="13A05798">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45819FD1">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p>
    <w:p w14:paraId="1CE3D4C3">
      <w:pPr>
        <w:spacing w:line="500" w:lineRule="exact"/>
        <w:jc w:val="right"/>
        <w:rPr>
          <w:rFonts w:ascii="仿宋" w:hAnsi="仿宋" w:eastAsia="仿宋" w:cs="Times New Roman"/>
          <w:sz w:val="24"/>
          <w:szCs w:val="24"/>
        </w:rPr>
      </w:pPr>
    </w:p>
    <w:p w14:paraId="3866EB6B">
      <w:pPr>
        <w:spacing w:line="500" w:lineRule="exact"/>
        <w:jc w:val="center"/>
        <w:rPr>
          <w:rFonts w:ascii="仿宋" w:hAnsi="仿宋" w:eastAsia="仿宋" w:cs="Times New Roman"/>
          <w:b/>
          <w:bCs/>
          <w:sz w:val="28"/>
          <w:szCs w:val="28"/>
        </w:rPr>
      </w:pPr>
    </w:p>
    <w:p w14:paraId="01B80780">
      <w:pPr>
        <w:spacing w:line="500" w:lineRule="exact"/>
        <w:jc w:val="center"/>
        <w:rPr>
          <w:rFonts w:ascii="仿宋" w:hAnsi="仿宋" w:eastAsia="仿宋" w:cs="Times New Roman"/>
          <w:b/>
          <w:bCs/>
          <w:sz w:val="28"/>
          <w:szCs w:val="28"/>
        </w:rPr>
      </w:pPr>
    </w:p>
    <w:p w14:paraId="60C70458">
      <w:pPr>
        <w:spacing w:line="500" w:lineRule="exact"/>
        <w:jc w:val="center"/>
        <w:rPr>
          <w:rFonts w:ascii="仿宋" w:hAnsi="仿宋" w:eastAsia="仿宋" w:cs="Times New Roman"/>
          <w:b/>
          <w:bCs/>
          <w:sz w:val="28"/>
          <w:szCs w:val="28"/>
        </w:rPr>
      </w:pPr>
    </w:p>
    <w:p w14:paraId="630375A0">
      <w:pPr>
        <w:spacing w:line="500" w:lineRule="exact"/>
        <w:jc w:val="center"/>
        <w:rPr>
          <w:rFonts w:ascii="仿宋" w:hAnsi="仿宋" w:eastAsia="仿宋" w:cs="Times New Roman"/>
          <w:b/>
          <w:bCs/>
          <w:sz w:val="28"/>
          <w:szCs w:val="28"/>
        </w:rPr>
      </w:pPr>
    </w:p>
    <w:p w14:paraId="0B2AFBAE">
      <w:pPr>
        <w:spacing w:line="500" w:lineRule="exact"/>
        <w:jc w:val="center"/>
        <w:rPr>
          <w:rFonts w:ascii="仿宋" w:hAnsi="仿宋" w:eastAsia="仿宋" w:cs="Times New Roman"/>
          <w:b/>
          <w:bCs/>
          <w:sz w:val="28"/>
          <w:szCs w:val="28"/>
        </w:rPr>
      </w:pPr>
    </w:p>
    <w:p w14:paraId="44425CB3">
      <w:pPr>
        <w:spacing w:line="500" w:lineRule="exact"/>
        <w:jc w:val="center"/>
        <w:rPr>
          <w:rFonts w:ascii="仿宋" w:hAnsi="仿宋" w:eastAsia="仿宋" w:cs="Times New Roman"/>
          <w:b/>
          <w:bCs/>
          <w:sz w:val="28"/>
          <w:szCs w:val="28"/>
        </w:rPr>
      </w:pPr>
    </w:p>
    <w:p w14:paraId="4321B2F5">
      <w:pPr>
        <w:spacing w:line="500" w:lineRule="exact"/>
        <w:jc w:val="center"/>
        <w:rPr>
          <w:rFonts w:ascii="仿宋" w:hAnsi="仿宋" w:eastAsia="仿宋" w:cs="Times New Roman"/>
          <w:b/>
          <w:bCs/>
          <w:sz w:val="28"/>
          <w:szCs w:val="28"/>
        </w:rPr>
      </w:pPr>
    </w:p>
    <w:p w14:paraId="5855D03A">
      <w:pPr>
        <w:spacing w:line="440" w:lineRule="exact"/>
        <w:rPr>
          <w:rFonts w:ascii="仿宋" w:hAnsi="仿宋" w:eastAsia="仿宋" w:cs="Times New Roman"/>
          <w:sz w:val="24"/>
          <w:szCs w:val="24"/>
        </w:rPr>
      </w:pPr>
      <w:r>
        <w:rPr>
          <w:rFonts w:hint="eastAsia" w:ascii="仿宋" w:hAnsi="仿宋" w:eastAsia="仿宋" w:cs="仿宋"/>
          <w:sz w:val="24"/>
          <w:szCs w:val="24"/>
        </w:rPr>
        <w:t>附件：</w:t>
      </w:r>
    </w:p>
    <w:p w14:paraId="67FD3A64">
      <w:pPr>
        <w:spacing w:line="360" w:lineRule="auto"/>
        <w:jc w:val="center"/>
        <w:rPr>
          <w:rFonts w:ascii="宋体" w:hAnsi="宋体" w:eastAsia="宋体" w:cs="Times New Roman"/>
          <w:b/>
          <w:bCs/>
          <w:sz w:val="44"/>
          <w:szCs w:val="44"/>
        </w:rPr>
      </w:pPr>
      <w:r>
        <w:rPr>
          <w:rFonts w:hint="eastAsia" w:ascii="宋体" w:hAnsi="宋体" w:eastAsia="宋体" w:cs="宋体"/>
          <w:b/>
          <w:bCs/>
          <w:sz w:val="44"/>
          <w:szCs w:val="44"/>
        </w:rPr>
        <w:t>议价确认表</w:t>
      </w:r>
    </w:p>
    <w:tbl>
      <w:tblPr>
        <w:tblStyle w:val="14"/>
        <w:tblpPr w:leftFromText="180" w:rightFromText="180" w:vertAnchor="text" w:horzAnchor="page" w:tblpXSpec="center" w:tblpY="611"/>
        <w:tblOverlap w:val="never"/>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3"/>
        <w:gridCol w:w="3203"/>
        <w:gridCol w:w="1850"/>
        <w:gridCol w:w="1747"/>
        <w:gridCol w:w="1784"/>
      </w:tblGrid>
      <w:tr w14:paraId="2321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1013" w:type="dxa"/>
            <w:tcBorders>
              <w:right w:val="single" w:color="auto" w:sz="4" w:space="0"/>
            </w:tcBorders>
            <w:vAlign w:val="center"/>
          </w:tcPr>
          <w:p w14:paraId="3954E149">
            <w:pPr>
              <w:pStyle w:val="9"/>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序号</w:t>
            </w:r>
          </w:p>
        </w:tc>
        <w:tc>
          <w:tcPr>
            <w:tcW w:w="3203" w:type="dxa"/>
            <w:tcBorders>
              <w:left w:val="single" w:color="auto" w:sz="4" w:space="0"/>
              <w:right w:val="single" w:color="auto" w:sz="4" w:space="0"/>
            </w:tcBorders>
            <w:vAlign w:val="center"/>
          </w:tcPr>
          <w:p w14:paraId="3291E3CF">
            <w:pPr>
              <w:pStyle w:val="9"/>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项目名称</w:t>
            </w:r>
          </w:p>
        </w:tc>
        <w:tc>
          <w:tcPr>
            <w:tcW w:w="1850" w:type="dxa"/>
            <w:tcBorders>
              <w:left w:val="single" w:color="auto" w:sz="4" w:space="0"/>
              <w:right w:val="single" w:color="auto" w:sz="4" w:space="0"/>
            </w:tcBorders>
            <w:vAlign w:val="center"/>
          </w:tcPr>
          <w:p w14:paraId="7019AC91">
            <w:pPr>
              <w:pStyle w:val="9"/>
              <w:jc w:val="center"/>
              <w:rPr>
                <w:rFonts w:ascii="仿宋" w:hAnsi="仿宋" w:eastAsia="仿宋"/>
                <w:sz w:val="24"/>
                <w:szCs w:val="24"/>
                <w:lang w:eastAsia="zh-CN"/>
              </w:rPr>
            </w:pPr>
            <w:r>
              <w:rPr>
                <w:rFonts w:hint="eastAsia" w:ascii="仿宋" w:hAnsi="仿宋" w:eastAsia="仿宋"/>
                <w:sz w:val="24"/>
                <w:szCs w:val="24"/>
                <w:lang w:eastAsia="zh-CN"/>
              </w:rPr>
              <w:t>报价</w:t>
            </w:r>
          </w:p>
          <w:p w14:paraId="645AE07A">
            <w:pPr>
              <w:pStyle w:val="9"/>
              <w:jc w:val="center"/>
              <w:rPr>
                <w:rFonts w:ascii="仿宋" w:hAnsi="仿宋" w:eastAsia="仿宋"/>
                <w:sz w:val="24"/>
                <w:szCs w:val="24"/>
                <w:lang w:eastAsia="zh-CN"/>
              </w:rPr>
            </w:pPr>
            <w:r>
              <w:rPr>
                <w:rFonts w:hint="eastAsia" w:ascii="仿宋" w:hAnsi="仿宋" w:eastAsia="仿宋"/>
                <w:sz w:val="24"/>
                <w:szCs w:val="24"/>
                <w:lang w:eastAsia="zh-CN"/>
              </w:rPr>
              <w:t>（万元）</w:t>
            </w:r>
          </w:p>
        </w:tc>
        <w:tc>
          <w:tcPr>
            <w:tcW w:w="1747" w:type="dxa"/>
            <w:tcBorders>
              <w:left w:val="single" w:color="auto" w:sz="4" w:space="0"/>
              <w:right w:val="single" w:color="auto" w:sz="4" w:space="0"/>
            </w:tcBorders>
            <w:vAlign w:val="center"/>
          </w:tcPr>
          <w:p w14:paraId="74641609">
            <w:pPr>
              <w:pStyle w:val="9"/>
              <w:jc w:val="center"/>
              <w:rPr>
                <w:rFonts w:ascii="仿宋" w:hAnsi="仿宋" w:eastAsia="仿宋"/>
                <w:sz w:val="24"/>
                <w:szCs w:val="24"/>
                <w:lang w:eastAsia="zh-CN"/>
              </w:rPr>
            </w:pPr>
            <w:r>
              <w:rPr>
                <w:rFonts w:hint="eastAsia" w:ascii="仿宋" w:hAnsi="仿宋" w:eastAsia="仿宋"/>
                <w:sz w:val="24"/>
                <w:szCs w:val="24"/>
                <w:lang w:eastAsia="zh-CN"/>
              </w:rPr>
              <w:t>质保期</w:t>
            </w:r>
          </w:p>
          <w:p w14:paraId="44732DCC">
            <w:pPr>
              <w:pStyle w:val="9"/>
              <w:jc w:val="center"/>
              <w:rPr>
                <w:rFonts w:ascii="仿宋" w:hAnsi="仿宋" w:eastAsia="仿宋"/>
                <w:sz w:val="24"/>
                <w:szCs w:val="24"/>
                <w:lang w:eastAsia="zh-CN"/>
              </w:rPr>
            </w:pPr>
            <w:r>
              <w:rPr>
                <w:rFonts w:hint="eastAsia" w:ascii="仿宋" w:hAnsi="仿宋" w:eastAsia="仿宋"/>
                <w:sz w:val="24"/>
                <w:szCs w:val="24"/>
                <w:lang w:eastAsia="zh-CN"/>
              </w:rPr>
              <w:t>（年）</w:t>
            </w:r>
          </w:p>
        </w:tc>
        <w:tc>
          <w:tcPr>
            <w:tcW w:w="1784" w:type="dxa"/>
            <w:tcBorders>
              <w:left w:val="single" w:color="auto" w:sz="4" w:space="0"/>
              <w:right w:val="single" w:color="auto" w:sz="4" w:space="0"/>
            </w:tcBorders>
            <w:vAlign w:val="center"/>
          </w:tcPr>
          <w:p w14:paraId="630958E6">
            <w:pPr>
              <w:pStyle w:val="9"/>
              <w:jc w:val="center"/>
              <w:rPr>
                <w:rFonts w:ascii="仿宋" w:hAnsi="仿宋" w:eastAsia="仿宋"/>
                <w:sz w:val="24"/>
                <w:szCs w:val="24"/>
                <w:lang w:eastAsia="zh-CN"/>
              </w:rPr>
            </w:pPr>
            <w:r>
              <w:rPr>
                <w:rFonts w:hint="eastAsia" w:ascii="仿宋" w:hAnsi="仿宋" w:eastAsia="仿宋"/>
                <w:sz w:val="24"/>
                <w:szCs w:val="24"/>
                <w:lang w:eastAsia="zh-CN"/>
              </w:rPr>
              <w:t>工期</w:t>
            </w:r>
          </w:p>
          <w:p w14:paraId="33936ED1">
            <w:pPr>
              <w:pStyle w:val="9"/>
              <w:jc w:val="center"/>
              <w:rPr>
                <w:rFonts w:ascii="仿宋" w:hAnsi="仿宋" w:eastAsia="仿宋"/>
                <w:sz w:val="24"/>
                <w:szCs w:val="24"/>
                <w:lang w:eastAsia="zh-CN"/>
              </w:rPr>
            </w:pPr>
            <w:r>
              <w:rPr>
                <w:rFonts w:hint="eastAsia" w:ascii="仿宋" w:hAnsi="仿宋" w:eastAsia="仿宋"/>
                <w:sz w:val="24"/>
                <w:szCs w:val="24"/>
                <w:lang w:eastAsia="zh-CN"/>
              </w:rPr>
              <w:t>（天）</w:t>
            </w:r>
          </w:p>
        </w:tc>
      </w:tr>
      <w:tr w14:paraId="622E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013" w:type="dxa"/>
            <w:tcBorders>
              <w:bottom w:val="single" w:color="auto" w:sz="4" w:space="0"/>
              <w:right w:val="single" w:color="auto" w:sz="4" w:space="0"/>
            </w:tcBorders>
            <w:vAlign w:val="center"/>
          </w:tcPr>
          <w:p w14:paraId="154F03E0">
            <w:pPr>
              <w:pStyle w:val="9"/>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1</w:t>
            </w:r>
          </w:p>
        </w:tc>
        <w:tc>
          <w:tcPr>
            <w:tcW w:w="3203" w:type="dxa"/>
            <w:tcBorders>
              <w:left w:val="single" w:color="auto" w:sz="4" w:space="0"/>
              <w:bottom w:val="single" w:color="auto" w:sz="4" w:space="0"/>
              <w:right w:val="single" w:color="auto" w:sz="4" w:space="0"/>
            </w:tcBorders>
            <w:vAlign w:val="center"/>
          </w:tcPr>
          <w:p w14:paraId="0A896230">
            <w:pPr>
              <w:pStyle w:val="9"/>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西院区警务室建设工程</w:t>
            </w:r>
          </w:p>
        </w:tc>
        <w:tc>
          <w:tcPr>
            <w:tcW w:w="1850" w:type="dxa"/>
            <w:tcBorders>
              <w:left w:val="single" w:color="auto" w:sz="4" w:space="0"/>
              <w:bottom w:val="single" w:color="auto" w:sz="4" w:space="0"/>
              <w:right w:val="single" w:color="auto" w:sz="4" w:space="0"/>
            </w:tcBorders>
            <w:vAlign w:val="center"/>
          </w:tcPr>
          <w:p w14:paraId="461F153F">
            <w:pPr>
              <w:pStyle w:val="9"/>
              <w:spacing w:line="400" w:lineRule="exact"/>
              <w:jc w:val="center"/>
              <w:rPr>
                <w:rFonts w:hint="default" w:ascii="仿宋" w:hAnsi="仿宋" w:eastAsia="仿宋"/>
                <w:sz w:val="24"/>
                <w:szCs w:val="24"/>
                <w:lang w:val="en-US" w:eastAsia="zh-CN"/>
              </w:rPr>
            </w:pPr>
          </w:p>
        </w:tc>
        <w:tc>
          <w:tcPr>
            <w:tcW w:w="1747" w:type="dxa"/>
            <w:tcBorders>
              <w:left w:val="single" w:color="auto" w:sz="4" w:space="0"/>
              <w:bottom w:val="single" w:color="auto" w:sz="4" w:space="0"/>
              <w:right w:val="single" w:color="auto" w:sz="4" w:space="0"/>
            </w:tcBorders>
          </w:tcPr>
          <w:p w14:paraId="1C1B37DD">
            <w:pPr>
              <w:pStyle w:val="9"/>
              <w:spacing w:line="400" w:lineRule="exact"/>
              <w:jc w:val="center"/>
              <w:rPr>
                <w:rFonts w:hint="default" w:ascii="仿宋" w:hAnsi="仿宋" w:eastAsia="仿宋"/>
                <w:sz w:val="24"/>
                <w:szCs w:val="24"/>
                <w:lang w:val="en-US" w:eastAsia="zh-CN"/>
              </w:rPr>
            </w:pPr>
          </w:p>
        </w:tc>
        <w:tc>
          <w:tcPr>
            <w:tcW w:w="1784" w:type="dxa"/>
            <w:tcBorders>
              <w:left w:val="single" w:color="auto" w:sz="4" w:space="0"/>
              <w:bottom w:val="single" w:color="auto" w:sz="4" w:space="0"/>
              <w:right w:val="single" w:color="auto" w:sz="4" w:space="0"/>
            </w:tcBorders>
          </w:tcPr>
          <w:p w14:paraId="002E5B0F">
            <w:pPr>
              <w:pStyle w:val="9"/>
              <w:spacing w:line="400" w:lineRule="exact"/>
              <w:jc w:val="center"/>
              <w:rPr>
                <w:rFonts w:hint="default" w:ascii="仿宋" w:hAnsi="仿宋" w:eastAsia="仿宋"/>
                <w:sz w:val="24"/>
                <w:szCs w:val="24"/>
                <w:lang w:val="en-US" w:eastAsia="zh-CN"/>
              </w:rPr>
            </w:pPr>
          </w:p>
        </w:tc>
      </w:tr>
    </w:tbl>
    <w:p w14:paraId="7E64112E">
      <w:pPr>
        <w:spacing w:line="360" w:lineRule="auto"/>
        <w:jc w:val="both"/>
        <w:rPr>
          <w:rFonts w:hint="default" w:ascii="宋体" w:hAnsi="宋体" w:eastAsia="宋体" w:cs="Times New Roman"/>
          <w:b/>
          <w:bCs/>
          <w:sz w:val="28"/>
          <w:szCs w:val="28"/>
          <w:highlight w:val="yellow"/>
          <w:lang w:val="en-US" w:eastAsia="zh-CN"/>
        </w:rPr>
      </w:pPr>
      <w:r>
        <w:rPr>
          <w:rFonts w:hint="eastAsia" w:ascii="宋体" w:hAnsi="宋体" w:eastAsia="宋体" w:cs="Times New Roman"/>
          <w:b/>
          <w:bCs/>
          <w:sz w:val="28"/>
          <w:szCs w:val="28"/>
          <w:highlight w:val="yellow"/>
          <w:lang w:val="en-US" w:eastAsia="zh-CN"/>
        </w:rPr>
        <w:t>（请根据工程量清单另附报价明细）</w:t>
      </w:r>
    </w:p>
    <w:p w14:paraId="45DF001A">
      <w:pPr>
        <w:spacing w:line="480" w:lineRule="exact"/>
        <w:rPr>
          <w:rFonts w:ascii="仿宋" w:hAnsi="仿宋" w:eastAsia="仿宋"/>
          <w:sz w:val="24"/>
        </w:rPr>
      </w:pPr>
    </w:p>
    <w:p w14:paraId="57470CC8">
      <w:pPr>
        <w:spacing w:line="480" w:lineRule="exact"/>
        <w:rPr>
          <w:rFonts w:hint="default" w:ascii="仿宋" w:hAnsi="仿宋" w:eastAsia="仿宋"/>
          <w:sz w:val="24"/>
          <w:u w:val="single"/>
          <w:lang w:val="en-US" w:eastAsia="zh-CN"/>
        </w:rPr>
      </w:pPr>
      <w:r>
        <w:rPr>
          <w:rFonts w:hint="eastAsia" w:ascii="仿宋" w:hAnsi="仿宋" w:eastAsia="仿宋"/>
          <w:sz w:val="24"/>
          <w:u w:val="none"/>
          <w:lang w:eastAsia="zh-CN"/>
        </w:rPr>
        <w:t>其它优惠条件：</w:t>
      </w:r>
      <w:r>
        <w:rPr>
          <w:rFonts w:hint="eastAsia" w:ascii="仿宋" w:hAnsi="仿宋" w:eastAsia="仿宋"/>
          <w:sz w:val="24"/>
          <w:u w:val="single"/>
          <w:lang w:val="en-US" w:eastAsia="zh-CN"/>
        </w:rPr>
        <w:t xml:space="preserve">                                                       </w:t>
      </w:r>
    </w:p>
    <w:p w14:paraId="7682A81C">
      <w:pPr>
        <w:spacing w:line="480" w:lineRule="exact"/>
        <w:rPr>
          <w:rFonts w:ascii="仿宋" w:hAnsi="仿宋" w:eastAsia="仿宋"/>
          <w:sz w:val="24"/>
          <w:u w:val="single"/>
        </w:rPr>
      </w:pPr>
    </w:p>
    <w:p w14:paraId="3EB52613">
      <w:pPr>
        <w:spacing w:line="400" w:lineRule="exact"/>
        <w:jc w:val="left"/>
        <w:rPr>
          <w:rFonts w:ascii="仿宋" w:hAnsi="仿宋" w:eastAsia="仿宋" w:cs="仿宋"/>
          <w:sz w:val="28"/>
          <w:szCs w:val="28"/>
          <w:u w:val="single"/>
        </w:rPr>
      </w:pPr>
    </w:p>
    <w:p w14:paraId="40A4C87C">
      <w:pPr>
        <w:spacing w:line="360" w:lineRule="auto"/>
        <w:jc w:val="right"/>
        <w:rPr>
          <w:rFonts w:ascii="仿宋" w:hAnsi="仿宋" w:eastAsia="仿宋" w:cs="Times New Roman"/>
          <w:sz w:val="24"/>
          <w:szCs w:val="24"/>
        </w:rPr>
      </w:pPr>
    </w:p>
    <w:p w14:paraId="2B7A633A">
      <w:pPr>
        <w:wordWrap/>
        <w:spacing w:line="360" w:lineRule="auto"/>
        <w:jc w:val="center"/>
        <w:rPr>
          <w:rFonts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单位（盖章）：</w:t>
      </w:r>
    </w:p>
    <w:p w14:paraId="30B36836">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法定代表或商谈代表：             </w:t>
      </w:r>
    </w:p>
    <w:p w14:paraId="5100E48F">
      <w:pPr>
        <w:spacing w:line="360" w:lineRule="auto"/>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15日</w:t>
      </w:r>
    </w:p>
    <w:p w14:paraId="360A006B">
      <w:pPr>
        <w:spacing w:line="400" w:lineRule="exact"/>
        <w:jc w:val="right"/>
        <w:rPr>
          <w:rFonts w:ascii="仿宋" w:hAnsi="仿宋" w:eastAsia="仿宋" w:cs="Times New Roman"/>
          <w:sz w:val="24"/>
          <w:szCs w:val="24"/>
        </w:rPr>
      </w:pPr>
    </w:p>
    <w:p w14:paraId="5D9BE4CC">
      <w:pPr>
        <w:spacing w:line="400" w:lineRule="exact"/>
        <w:jc w:val="left"/>
        <w:rPr>
          <w:rFonts w:ascii="仿宋" w:hAnsi="仿宋" w:eastAsia="仿宋" w:cs="Times New Roman"/>
          <w:sz w:val="32"/>
          <w:szCs w:val="32"/>
        </w:rPr>
      </w:pPr>
    </w:p>
    <w:p w14:paraId="15B826CE">
      <w:pPr>
        <w:spacing w:line="360" w:lineRule="auto"/>
        <w:jc w:val="lef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此表用于二次议价时提供，无须装订在商谈申请文件中。</w:t>
      </w:r>
    </w:p>
    <w:p w14:paraId="3B0690D5">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此表必须事先加盖商谈单位公章，议价时填写。商谈价格以最终报价为准。</w:t>
      </w:r>
      <w:bookmarkEnd w:id="29"/>
    </w:p>
    <w:p w14:paraId="0C280C3E">
      <w:pPr>
        <w:spacing w:line="360" w:lineRule="auto"/>
        <w:ind w:firstLine="480" w:firstLineChars="200"/>
        <w:jc w:val="left"/>
        <w:rPr>
          <w:rFonts w:ascii="仿宋" w:hAnsi="仿宋" w:eastAsia="仿宋" w:cs="仿宋"/>
          <w:sz w:val="24"/>
          <w:szCs w:val="24"/>
        </w:rPr>
      </w:pPr>
    </w:p>
    <w:p w14:paraId="4AE3F07A"/>
    <w:p w14:paraId="0987B458"/>
    <w:p w14:paraId="45B17087"/>
    <w:p w14:paraId="27A5EA4B"/>
    <w:p w14:paraId="6D87D310"/>
    <w:p w14:paraId="6B3DBA0A"/>
    <w:p w14:paraId="4BA3E90A"/>
    <w:p w14:paraId="070741E9">
      <w:pPr>
        <w:spacing w:line="500" w:lineRule="exact"/>
        <w:rPr>
          <w:rFonts w:ascii="仿宋" w:hAnsi="仿宋" w:eastAsia="仿宋" w:cs="仿宋"/>
          <w:b/>
          <w:bCs/>
          <w:color w:val="FF0000"/>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1CA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E5A8">
    <w:pPr>
      <w:pStyle w:val="10"/>
      <w:jc w:val="center"/>
      <w:rPr>
        <w:rFonts w:ascii="仿宋" w:hAnsi="仿宋" w:eastAsia="仿宋"/>
      </w:rP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lang w:val="zh-CN"/>
      </w:rPr>
      <w:t>17</w:t>
    </w:r>
    <w:r>
      <w:rPr>
        <w:rFonts w:ascii="仿宋" w:hAnsi="仿宋" w:eastAsia="仿宋" w:cs="仿宋"/>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DB7E">
    <w:pPr>
      <w:pStyle w:val="6"/>
      <w:pBdr>
        <w:bottom w:val="single" w:color="auto" w:sz="6" w:space="0"/>
      </w:pBdr>
      <w:jc w:val="both"/>
      <w:rPr>
        <w:rFonts w:ascii="楷体" w:hAnsi="楷体" w:eastAsia="楷体"/>
        <w:sz w:val="21"/>
        <w:szCs w:val="21"/>
        <w:lang w:eastAsia="zh-CN"/>
      </w:rPr>
    </w:pPr>
    <w:r>
      <w:rPr>
        <w:rFonts w:ascii="楷体" w:hAnsi="楷体" w:eastAsia="楷体"/>
        <w:sz w:val="21"/>
        <w:szCs w:val="21"/>
        <w:lang w:eastAsia="zh-CN"/>
      </w:rPr>
      <w:drawing>
        <wp:anchor distT="0" distB="0" distL="114300" distR="114300" simplePos="0" relativeHeight="251659264" behindDoc="0" locked="0" layoutInCell="1" allowOverlap="1">
          <wp:simplePos x="0" y="0"/>
          <wp:positionH relativeFrom="column">
            <wp:posOffset>4144645</wp:posOffset>
          </wp:positionH>
          <wp:positionV relativeFrom="paragraph">
            <wp:posOffset>-42545</wp:posOffset>
          </wp:positionV>
          <wp:extent cx="1604645" cy="563245"/>
          <wp:effectExtent l="0" t="0" r="10795" b="635"/>
          <wp:wrapNone/>
          <wp:docPr id="1" name="图片 2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1.png"/>
                  <pic:cNvPicPr>
                    <a:picLocks noChangeAspect="1" noChangeArrowheads="1"/>
                  </pic:cNvPicPr>
                </pic:nvPicPr>
                <pic:blipFill>
                  <a:blip r:embed="rId1"/>
                  <a:srcRect/>
                  <a:stretch>
                    <a:fillRect/>
                  </a:stretch>
                </pic:blipFill>
                <pic:spPr>
                  <a:xfrm>
                    <a:off x="0" y="0"/>
                    <a:ext cx="1604645" cy="563245"/>
                  </a:xfrm>
                  <a:prstGeom prst="rect">
                    <a:avLst/>
                  </a:prstGeom>
                  <a:noFill/>
                </pic:spPr>
              </pic:pic>
            </a:graphicData>
          </a:graphic>
        </wp:anchor>
      </w:drawing>
    </w:r>
    <w:r>
      <w:rPr>
        <w:rFonts w:hint="eastAsia" w:ascii="楷体" w:hAnsi="楷体" w:eastAsia="楷体" w:cs="华文隶书"/>
        <w:sz w:val="21"/>
        <w:szCs w:val="21"/>
        <w:lang w:eastAsia="zh-CN"/>
      </w:rPr>
      <w:t>连云港市第二人民医院</w:t>
    </w:r>
  </w:p>
  <w:p w14:paraId="060B1502">
    <w:pPr>
      <w:pStyle w:val="6"/>
      <w:pBdr>
        <w:bottom w:val="single" w:color="auto" w:sz="6" w:space="0"/>
      </w:pBdr>
      <w:jc w:val="both"/>
      <w:rPr>
        <w:rFonts w:hint="eastAsia" w:ascii="仿宋" w:hAnsi="仿宋" w:eastAsia="仿宋" w:cs="仿宋"/>
        <w:sz w:val="21"/>
        <w:szCs w:val="21"/>
        <w:lang w:val="en-US" w:eastAsia="zh-CN"/>
      </w:rPr>
    </w:pPr>
    <w:r>
      <w:rPr>
        <w:rFonts w:hint="eastAsia" w:ascii="楷体" w:hAnsi="楷体" w:eastAsia="楷体" w:cs="华文隶书"/>
        <w:sz w:val="21"/>
        <w:szCs w:val="21"/>
        <w:lang w:eastAsia="zh-CN"/>
      </w:rPr>
      <w:t>项目编号：</w:t>
    </w:r>
    <w:r>
      <w:rPr>
        <w:rFonts w:hint="eastAsia" w:ascii="仿宋" w:hAnsi="仿宋" w:eastAsia="仿宋" w:cs="仿宋"/>
        <w:sz w:val="21"/>
        <w:szCs w:val="21"/>
      </w:rPr>
      <w:t>LEYZ202</w:t>
    </w:r>
    <w:r>
      <w:rPr>
        <w:rFonts w:hint="eastAsia" w:ascii="仿宋" w:hAnsi="仿宋" w:eastAsia="仿宋" w:cs="仿宋"/>
        <w:sz w:val="21"/>
        <w:szCs w:val="21"/>
        <w:lang w:val="en-US" w:eastAsia="zh-CN"/>
      </w:rPr>
      <w:t>50716122</w:t>
    </w:r>
  </w:p>
  <w:p w14:paraId="0C91F7D1">
    <w:pPr>
      <w:pStyle w:val="6"/>
      <w:pBdr>
        <w:bottom w:val="single" w:color="auto" w:sz="6" w:space="0"/>
      </w:pBdr>
      <w:jc w:val="both"/>
      <w:rPr>
        <w:rFonts w:hint="eastAsia" w:ascii="楷体" w:hAnsi="楷体" w:eastAsia="楷体" w:cs="华文隶书"/>
        <w:sz w:val="21"/>
        <w:szCs w:val="21"/>
        <w:lang w:eastAsia="zh-CN"/>
      </w:rPr>
    </w:pPr>
    <w:r>
      <w:rPr>
        <w:rFonts w:hint="eastAsia" w:ascii="仿宋" w:hAnsi="仿宋" w:eastAsia="仿宋" w:cs="仿宋"/>
        <w:sz w:val="21"/>
        <w:szCs w:val="21"/>
        <w:u w:val="none"/>
        <w:lang w:eastAsia="zh-CN"/>
      </w:rPr>
      <w:t>西院区警务室建设工程</w:t>
    </w:r>
    <w:r>
      <w:rPr>
        <w:rFonts w:hint="eastAsia" w:ascii="仿宋" w:hAnsi="仿宋" w:eastAsia="仿宋" w:cs="仿宋"/>
        <w:sz w:val="21"/>
        <w:szCs w:val="21"/>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2BBA1"/>
    <w:multiLevelType w:val="singleLevel"/>
    <w:tmpl w:val="2822BBA1"/>
    <w:lvl w:ilvl="0" w:tentative="0">
      <w:start w:val="2"/>
      <w:numFmt w:val="decimal"/>
      <w:suff w:val="nothing"/>
      <w:lvlText w:val="%1、"/>
      <w:lvlJc w:val="left"/>
    </w:lvl>
  </w:abstractNum>
  <w:abstractNum w:abstractNumId="1">
    <w:nsid w:val="2D408727"/>
    <w:multiLevelType w:val="singleLevel"/>
    <w:tmpl w:val="2D408727"/>
    <w:lvl w:ilvl="0" w:tentative="0">
      <w:start w:val="3"/>
      <w:numFmt w:val="chineseCounting"/>
      <w:suff w:val="space"/>
      <w:lvlText w:val="第%1章"/>
      <w:lvlJc w:val="left"/>
      <w:rPr>
        <w:rFonts w:hint="eastAsia"/>
        <w:sz w:val="32"/>
        <w:szCs w:val="32"/>
      </w:rPr>
    </w:lvl>
  </w:abstractNum>
  <w:abstractNum w:abstractNumId="2">
    <w:nsid w:val="63DC5C73"/>
    <w:multiLevelType w:val="singleLevel"/>
    <w:tmpl w:val="63DC5C73"/>
    <w:lvl w:ilvl="0" w:tentative="0">
      <w:start w:val="1"/>
      <w:numFmt w:val="lowerLetter"/>
      <w:lvlText w:val="%1."/>
      <w:lvlJc w:val="left"/>
      <w:pPr>
        <w:tabs>
          <w:tab w:val="left" w:pos="810"/>
        </w:tabs>
        <w:ind w:left="810" w:hanging="360"/>
      </w:pPr>
    </w:lvl>
  </w:abstractNum>
  <w:abstractNum w:abstractNumId="3">
    <w:nsid w:val="6757CF85"/>
    <w:multiLevelType w:val="singleLevel"/>
    <w:tmpl w:val="6757CF85"/>
    <w:lvl w:ilvl="0" w:tentative="0">
      <w:start w:val="4"/>
      <w:numFmt w:val="chineseCounting"/>
      <w:suff w:val="space"/>
      <w:lvlText w:val="第%1章"/>
      <w:lvlJc w:val="left"/>
      <w:rPr>
        <w:rFonts w:hint="eastAsia"/>
      </w:rPr>
    </w:lvl>
  </w:abstractNum>
  <w:num w:numId="1">
    <w:abstractNumId w:val="0"/>
  </w:num>
  <w:num w:numId="2">
    <w:abstractNumId w:val="1"/>
  </w:num>
  <w:num w:numId="3">
    <w:abstractNumId w:val="3"/>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NjFhNGNlY2VhYTNhOGM0MzZmZjA0YmE5MTZkMGEifQ=="/>
  </w:docVars>
  <w:rsids>
    <w:rsidRoot w:val="5CDB3875"/>
    <w:rsid w:val="00D9012D"/>
    <w:rsid w:val="01B8065C"/>
    <w:rsid w:val="03F410EC"/>
    <w:rsid w:val="04802553"/>
    <w:rsid w:val="0EAC3270"/>
    <w:rsid w:val="161918E9"/>
    <w:rsid w:val="19E91190"/>
    <w:rsid w:val="1FB566D1"/>
    <w:rsid w:val="203330E1"/>
    <w:rsid w:val="21347667"/>
    <w:rsid w:val="229347DF"/>
    <w:rsid w:val="2AF9723E"/>
    <w:rsid w:val="3AEA3D41"/>
    <w:rsid w:val="3D51281E"/>
    <w:rsid w:val="3D5B369C"/>
    <w:rsid w:val="40185875"/>
    <w:rsid w:val="41EE10C0"/>
    <w:rsid w:val="46582E6F"/>
    <w:rsid w:val="4DA559D7"/>
    <w:rsid w:val="53DF24DA"/>
    <w:rsid w:val="54A1259F"/>
    <w:rsid w:val="5CDB3875"/>
    <w:rsid w:val="5CFC12C0"/>
    <w:rsid w:val="60622D33"/>
    <w:rsid w:val="63DF515B"/>
    <w:rsid w:val="66A278F0"/>
    <w:rsid w:val="6AE31F77"/>
    <w:rsid w:val="6F824B87"/>
    <w:rsid w:val="720A0C12"/>
    <w:rsid w:val="73557F09"/>
    <w:rsid w:val="741E3FC0"/>
    <w:rsid w:val="752913AF"/>
    <w:rsid w:val="79431BA0"/>
    <w:rsid w:val="7A8B158A"/>
    <w:rsid w:val="7B4E6013"/>
    <w:rsid w:val="7C47468A"/>
    <w:rsid w:val="7EAA1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3"/>
    <w:next w:val="3"/>
    <w:qFormat/>
    <w:uiPriority w:val="99"/>
    <w:pPr>
      <w:spacing w:line="500" w:lineRule="exact"/>
      <w:jc w:val="center"/>
      <w:outlineLvl w:val="0"/>
    </w:pPr>
    <w:rPr>
      <w:rFonts w:eastAsia="仿宋"/>
      <w:b/>
      <w:kern w:val="44"/>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line="360" w:lineRule="exact"/>
      <w:ind w:left="1548" w:leftChars="-857" w:right="12" w:rightChars="12" w:hanging="2405" w:hangingChars="2405"/>
    </w:pPr>
    <w:rPr>
      <w:rFonts w:ascii="宋体"/>
      <w:bCs/>
      <w:sz w:val="28"/>
      <w:szCs w:val="22"/>
    </w:rPr>
  </w:style>
  <w:style w:type="paragraph" w:styleId="4">
    <w:name w:val="annotation text"/>
    <w:basedOn w:val="1"/>
    <w:qFormat/>
    <w:uiPriority w:val="0"/>
    <w:pPr>
      <w:jc w:val="left"/>
    </w:pPr>
  </w:style>
  <w:style w:type="paragraph" w:styleId="5">
    <w:name w:val="Body Text"/>
    <w:basedOn w:val="1"/>
    <w:next w:val="6"/>
    <w:qFormat/>
    <w:uiPriority w:val="0"/>
    <w:pPr>
      <w:jc w:val="center"/>
    </w:pPr>
  </w:style>
  <w:style w:type="paragraph" w:styleId="6">
    <w:name w:val="header"/>
    <w:basedOn w:val="1"/>
    <w:next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eastAsia="en-US"/>
    </w:rPr>
  </w:style>
  <w:style w:type="paragraph" w:customStyle="1" w:styleId="7">
    <w:name w:val="引用1"/>
    <w:basedOn w:val="1"/>
    <w:next w:val="1"/>
    <w:qFormat/>
    <w:uiPriority w:val="99"/>
    <w:pPr>
      <w:ind w:left="864" w:right="864"/>
      <w:jc w:val="center"/>
    </w:pPr>
    <w:rPr>
      <w:i/>
      <w:iCs/>
      <w:color w:val="404040"/>
      <w:szCs w:val="21"/>
    </w:rPr>
  </w:style>
  <w:style w:type="paragraph" w:styleId="8">
    <w:name w:val="Body Text Indent"/>
    <w:basedOn w:val="1"/>
    <w:qFormat/>
    <w:uiPriority w:val="99"/>
    <w:pPr>
      <w:spacing w:after="120"/>
      <w:ind w:left="420" w:leftChars="200"/>
    </w:pPr>
  </w:style>
  <w:style w:type="paragraph" w:styleId="9">
    <w:name w:val="Plain Text"/>
    <w:basedOn w:val="1"/>
    <w:qFormat/>
    <w:uiPriority w:val="99"/>
    <w:rPr>
      <w:rFonts w:ascii="宋体" w:hAnsi="Times New Roman" w:eastAsia="宋体" w:cs="宋体"/>
      <w:kern w:val="0"/>
      <w:sz w:val="20"/>
      <w:szCs w:val="20"/>
      <w:lang w:eastAsia="en-US"/>
    </w:rPr>
  </w:style>
  <w:style w:type="paragraph" w:styleId="10">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1">
    <w:name w:val="toc 1"/>
    <w:basedOn w:val="1"/>
    <w:next w:val="1"/>
    <w:qFormat/>
    <w:uiPriority w:val="39"/>
    <w:pPr>
      <w:tabs>
        <w:tab w:val="right" w:leader="dot" w:pos="8296"/>
      </w:tabs>
      <w:spacing w:line="460" w:lineRule="exact"/>
      <w:jc w:val="center"/>
    </w:pPr>
    <w:rPr>
      <w:rFonts w:eastAsia="仿宋"/>
      <w:sz w:val="28"/>
      <w:szCs w:val="2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5"/>
    <w:unhideWhenUsed/>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paragraph" w:customStyle="1" w:styleId="18">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9">
    <w:name w:val="列出段落1"/>
    <w:basedOn w:val="1"/>
    <w:qFormat/>
    <w:uiPriority w:val="34"/>
    <w:pPr>
      <w:ind w:firstLine="420" w:firstLineChars="200"/>
    </w:p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
    <w:name w:val="font31"/>
    <w:basedOn w:val="16"/>
    <w:qFormat/>
    <w:uiPriority w:val="0"/>
    <w:rPr>
      <w:rFonts w:ascii="宋体" w:hAnsi="宋体" w:eastAsia="宋体" w:cs="宋体"/>
      <w:b/>
      <w:bCs/>
      <w:color w:val="000000"/>
      <w:sz w:val="40"/>
      <w:szCs w:val="40"/>
      <w:u w:val="none"/>
    </w:rPr>
  </w:style>
  <w:style w:type="character" w:customStyle="1" w:styleId="22">
    <w:name w:val="font41"/>
    <w:basedOn w:val="16"/>
    <w:qFormat/>
    <w:uiPriority w:val="0"/>
    <w:rPr>
      <w:rFonts w:ascii="宋体" w:hAnsi="宋体" w:eastAsia="宋体" w:cs="宋体"/>
      <w:color w:val="000000"/>
      <w:sz w:val="22"/>
      <w:szCs w:val="22"/>
      <w:u w:val="none"/>
    </w:rPr>
  </w:style>
  <w:style w:type="character" w:customStyle="1" w:styleId="23">
    <w:name w:val="font161"/>
    <w:basedOn w:val="16"/>
    <w:qFormat/>
    <w:uiPriority w:val="0"/>
    <w:rPr>
      <w:rFonts w:hint="eastAsia" w:ascii="宋体" w:hAnsi="宋体" w:eastAsia="宋体" w:cs="宋体"/>
      <w:color w:val="000000"/>
      <w:sz w:val="24"/>
      <w:szCs w:val="24"/>
      <w:u w:val="none"/>
      <w:vertAlign w:val="superscript"/>
    </w:rPr>
  </w:style>
  <w:style w:type="character" w:customStyle="1" w:styleId="24">
    <w:name w:val="font1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6246</Words>
  <Characters>6616</Characters>
  <Lines>0</Lines>
  <Paragraphs>0</Paragraphs>
  <TotalTime>2</TotalTime>
  <ScaleCrop>false</ScaleCrop>
  <LinksUpToDate>false</LinksUpToDate>
  <CharactersWithSpaces>6681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2024-11-13T03:29:00Z</dcterms:created>
  <dc:creator>面包胖胖</dc:creator>
  <cp:lastModifiedBy>面包胖胖</cp:lastModifiedBy>
  <dcterms:modified xsi:type="dcterms:W3CDTF">2025-08-11T09:05:55Z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7D83FAD57615405A9ABF212DB65B9FDC_13</vt:lpwstr>
  </property>
  <property fmtid="{D5CDD505-2E9C-101B-9397-08002B2CF9AE}" pid="4" name="KSOTemplateDocerSaveRecord">
    <vt:lpwstr>eyJoZGlkIjoiYmVhY2RmM2RjNDA1OTZjNTRjODFlODNlMDdkZTIxODQiLCJ1c2VySWQiOiIzNzI2MTgyNTQifQ==</vt:lpwstr>
  </property>
</Properties>
</file>